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1E" w:rsidRPr="00603445" w:rsidRDefault="00563989" w:rsidP="00CA344A">
      <w:pPr>
        <w:spacing w:after="0" w:line="240" w:lineRule="auto"/>
        <w:jc w:val="both"/>
        <w:rPr>
          <w:rFonts w:ascii="Times New Roman" w:hAnsi="Times New Roman" w:cs="Times New Roman"/>
          <w:lang w:val="ky-KG"/>
        </w:rPr>
      </w:pPr>
      <w:r>
        <w:rPr>
          <w:rFonts w:ascii="Times New Roman" w:hAnsi="Times New Roman" w:cs="Times New Roman"/>
          <w:lang w:val="ky-KG"/>
        </w:rPr>
        <w:t xml:space="preserve">     отд</w:t>
      </w:r>
      <w:r w:rsidR="008F266C">
        <w:rPr>
          <w:rFonts w:ascii="Times New Roman" w:hAnsi="Times New Roman" w:cs="Times New Roman"/>
          <w:lang w:val="ky-KG"/>
        </w:rPr>
        <w:t>. “</w:t>
      </w:r>
      <w:r>
        <w:rPr>
          <w:rFonts w:ascii="Times New Roman" w:hAnsi="Times New Roman" w:cs="Times New Roman"/>
          <w:lang w:val="ky-KG"/>
        </w:rPr>
        <w:t xml:space="preserve">Экономика и </w:t>
      </w:r>
      <w:bookmarkStart w:id="0" w:name="_GoBack"/>
      <w:bookmarkEnd w:id="0"/>
      <w:r>
        <w:rPr>
          <w:rFonts w:ascii="Times New Roman" w:hAnsi="Times New Roman" w:cs="Times New Roman"/>
          <w:lang w:val="ky-KG"/>
        </w:rPr>
        <w:t>м</w:t>
      </w:r>
      <w:r w:rsidR="00EE281E" w:rsidRPr="00603445">
        <w:rPr>
          <w:rFonts w:ascii="Times New Roman" w:hAnsi="Times New Roman" w:cs="Times New Roman"/>
          <w:lang w:val="ky-KG"/>
        </w:rPr>
        <w:t>енеджмент”</w:t>
      </w:r>
    </w:p>
    <w:p w:rsidR="00EE281E" w:rsidRPr="00603445" w:rsidRDefault="00EE281E" w:rsidP="00CA344A">
      <w:pPr>
        <w:spacing w:after="0" w:line="240" w:lineRule="auto"/>
        <w:jc w:val="both"/>
        <w:rPr>
          <w:rFonts w:ascii="Times New Roman" w:hAnsi="Times New Roman" w:cs="Times New Roman"/>
          <w:lang w:val="ky-KG"/>
        </w:rPr>
      </w:pPr>
      <w:r w:rsidRPr="00603445">
        <w:rPr>
          <w:rFonts w:ascii="Times New Roman" w:hAnsi="Times New Roman" w:cs="Times New Roman"/>
          <w:lang w:val="ky-KG"/>
        </w:rPr>
        <w:t xml:space="preserve">    УМК по курсу “Управление производственными рисками”</w:t>
      </w:r>
    </w:p>
    <w:p w:rsidR="00EE281E" w:rsidRPr="00603445" w:rsidRDefault="00563989" w:rsidP="00CA344A">
      <w:pPr>
        <w:pStyle w:val="1"/>
        <w:ind w:firstLine="142"/>
        <w:jc w:val="both"/>
        <w:rPr>
          <w:b/>
          <w:sz w:val="22"/>
          <w:szCs w:val="22"/>
        </w:rPr>
      </w:pPr>
      <w:r>
        <w:rPr>
          <w:sz w:val="22"/>
          <w:szCs w:val="22"/>
          <w:lang w:val="ky-KG"/>
        </w:rPr>
        <w:t xml:space="preserve"> ст. преп.Ташматова Н.А.</w:t>
      </w:r>
      <w:r w:rsidR="00EE281E" w:rsidRPr="00603445">
        <w:rPr>
          <w:sz w:val="22"/>
          <w:szCs w:val="22"/>
          <w:lang w:val="ky-KG"/>
        </w:rPr>
        <w:t xml:space="preserve">                                                                           </w:t>
      </w:r>
      <w:r>
        <w:rPr>
          <w:sz w:val="22"/>
          <w:szCs w:val="22"/>
          <w:lang w:val="ky-KG"/>
        </w:rPr>
        <w:t xml:space="preserve">         </w:t>
      </w:r>
      <w:r w:rsidR="00EE281E" w:rsidRPr="00603445">
        <w:rPr>
          <w:sz w:val="22"/>
          <w:szCs w:val="22"/>
          <w:lang w:val="ky-KG"/>
        </w:rPr>
        <w:t xml:space="preserve">  </w:t>
      </w:r>
      <w:r w:rsidR="008F266C">
        <w:rPr>
          <w:sz w:val="22"/>
          <w:szCs w:val="22"/>
          <w:lang w:val="ky-KG"/>
        </w:rPr>
        <w:t>7</w:t>
      </w:r>
      <w:r w:rsidR="00EE281E" w:rsidRPr="00603445">
        <w:rPr>
          <w:sz w:val="22"/>
          <w:szCs w:val="22"/>
          <w:lang w:val="ky-KG"/>
        </w:rPr>
        <w:t xml:space="preserve"> семестр</w:t>
      </w:r>
    </w:p>
    <w:p w:rsidR="00EE281E" w:rsidRDefault="00EE281E" w:rsidP="00CA344A">
      <w:pPr>
        <w:pStyle w:val="1"/>
        <w:spacing w:line="360" w:lineRule="auto"/>
        <w:jc w:val="both"/>
        <w:rPr>
          <w:b/>
          <w:sz w:val="28"/>
          <w:szCs w:val="28"/>
        </w:rPr>
      </w:pPr>
    </w:p>
    <w:p w:rsidR="0008738F" w:rsidRDefault="0008738F" w:rsidP="00CA344A">
      <w:pPr>
        <w:pStyle w:val="1"/>
        <w:spacing w:line="360" w:lineRule="auto"/>
        <w:jc w:val="both"/>
        <w:rPr>
          <w:b/>
          <w:sz w:val="28"/>
          <w:szCs w:val="28"/>
        </w:rPr>
      </w:pPr>
    </w:p>
    <w:p w:rsidR="00532480" w:rsidRDefault="00532480" w:rsidP="00CA344A">
      <w:pPr>
        <w:pStyle w:val="1"/>
        <w:spacing w:line="360" w:lineRule="auto"/>
        <w:jc w:val="center"/>
        <w:rPr>
          <w:b/>
          <w:sz w:val="28"/>
          <w:szCs w:val="28"/>
        </w:rPr>
      </w:pPr>
      <w:r>
        <w:rPr>
          <w:b/>
          <w:sz w:val="28"/>
          <w:szCs w:val="28"/>
        </w:rPr>
        <w:t xml:space="preserve">Лекция </w:t>
      </w:r>
      <w:r w:rsidR="009140F5">
        <w:rPr>
          <w:b/>
          <w:sz w:val="28"/>
          <w:szCs w:val="28"/>
        </w:rPr>
        <w:t>8</w:t>
      </w:r>
    </w:p>
    <w:p w:rsidR="00A452D5" w:rsidRDefault="00A452D5" w:rsidP="00CA344A">
      <w:pPr>
        <w:pStyle w:val="1"/>
        <w:spacing w:line="360" w:lineRule="auto"/>
        <w:jc w:val="center"/>
        <w:rPr>
          <w:b/>
          <w:sz w:val="28"/>
          <w:szCs w:val="28"/>
        </w:rPr>
      </w:pPr>
      <w:r>
        <w:rPr>
          <w:b/>
          <w:sz w:val="28"/>
          <w:szCs w:val="28"/>
        </w:rPr>
        <w:t>Финансирование риска</w:t>
      </w:r>
      <w:r w:rsidR="00C429B0">
        <w:rPr>
          <w:b/>
          <w:sz w:val="28"/>
          <w:szCs w:val="28"/>
        </w:rPr>
        <w:t xml:space="preserve"> (2ч.)</w:t>
      </w:r>
    </w:p>
    <w:p w:rsidR="00A452D5" w:rsidRDefault="00A452D5" w:rsidP="00A452D5">
      <w:pPr>
        <w:tabs>
          <w:tab w:val="left" w:pos="232"/>
        </w:tabs>
        <w:spacing w:after="0" w:line="360" w:lineRule="auto"/>
        <w:rPr>
          <w:rFonts w:ascii="Times New Roman" w:hAnsi="Times New Roman"/>
          <w:sz w:val="26"/>
          <w:szCs w:val="26"/>
        </w:rPr>
      </w:pPr>
      <w:r>
        <w:rPr>
          <w:rFonts w:ascii="Times New Roman" w:hAnsi="Times New Roman"/>
          <w:sz w:val="26"/>
          <w:szCs w:val="26"/>
        </w:rPr>
        <w:t>1.</w:t>
      </w:r>
      <w:r w:rsidR="00F20D0D">
        <w:rPr>
          <w:rFonts w:ascii="Times New Roman" w:hAnsi="Times New Roman"/>
          <w:sz w:val="26"/>
          <w:szCs w:val="26"/>
        </w:rPr>
        <w:t>Понятие, пути и и</w:t>
      </w:r>
      <w:r w:rsidRPr="006D610F">
        <w:rPr>
          <w:rFonts w:ascii="Times New Roman" w:hAnsi="Times New Roman"/>
          <w:sz w:val="26"/>
          <w:szCs w:val="26"/>
        </w:rPr>
        <w:t>сточники финансирования риска</w:t>
      </w:r>
    </w:p>
    <w:p w:rsidR="00A452D5" w:rsidRDefault="00A452D5" w:rsidP="00A452D5">
      <w:pPr>
        <w:tabs>
          <w:tab w:val="left" w:pos="232"/>
        </w:tabs>
        <w:spacing w:after="0" w:line="360" w:lineRule="auto"/>
        <w:rPr>
          <w:rFonts w:ascii="Times New Roman" w:hAnsi="Times New Roman"/>
          <w:sz w:val="26"/>
          <w:szCs w:val="26"/>
        </w:rPr>
      </w:pPr>
      <w:r>
        <w:rPr>
          <w:rFonts w:ascii="Times New Roman" w:hAnsi="Times New Roman"/>
          <w:sz w:val="26"/>
          <w:szCs w:val="26"/>
        </w:rPr>
        <w:t>2. Структура затрат при различных методах управления риском</w:t>
      </w:r>
    </w:p>
    <w:p w:rsidR="005C5030" w:rsidRDefault="005C5030" w:rsidP="005C5030">
      <w:pPr>
        <w:spacing w:after="0" w:line="360" w:lineRule="auto"/>
        <w:jc w:val="both"/>
        <w:rPr>
          <w:rFonts w:ascii="Times New Roman" w:hAnsi="Times New Roman" w:cs="Times New Roman"/>
          <w:sz w:val="26"/>
          <w:szCs w:val="26"/>
        </w:rPr>
      </w:pPr>
    </w:p>
    <w:p w:rsidR="005C5030" w:rsidRPr="005C5030" w:rsidRDefault="005C5030" w:rsidP="005C5030">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 xml:space="preserve">Понятие </w:t>
      </w:r>
      <w:r w:rsidRPr="005C5030">
        <w:rPr>
          <w:rFonts w:ascii="Times New Roman" w:hAnsi="Times New Roman" w:cs="Times New Roman"/>
          <w:b/>
          <w:sz w:val="26"/>
          <w:szCs w:val="26"/>
          <w:u w:val="single"/>
        </w:rPr>
        <w:t>финансирования риска</w:t>
      </w:r>
      <w:r w:rsidRPr="005C5030">
        <w:rPr>
          <w:rFonts w:ascii="Times New Roman" w:hAnsi="Times New Roman" w:cs="Times New Roman"/>
          <w:sz w:val="26"/>
          <w:szCs w:val="26"/>
        </w:rPr>
        <w:t xml:space="preserve"> подразумевает поиск и мобилизацию денежных ресурсов для осуществления превентивныхмероприятий и предотвращения убытков при наступлении неблагоприятных событий.</w:t>
      </w:r>
    </w:p>
    <w:p w:rsidR="005C5030" w:rsidRPr="005C5030" w:rsidRDefault="005C5030" w:rsidP="005C5030">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 xml:space="preserve">Существуют различные пути финансирования риска. Прежде всего это </w:t>
      </w:r>
      <w:r w:rsidRPr="005C5030">
        <w:rPr>
          <w:rFonts w:ascii="Times New Roman" w:hAnsi="Times New Roman" w:cs="Times New Roman"/>
          <w:b/>
          <w:i/>
          <w:sz w:val="26"/>
          <w:szCs w:val="26"/>
          <w:u w:val="single"/>
        </w:rPr>
        <w:t>текущий бюджет предприятий</w:t>
      </w:r>
      <w:r w:rsidRPr="005C5030">
        <w:rPr>
          <w:rFonts w:ascii="Times New Roman" w:hAnsi="Times New Roman" w:cs="Times New Roman"/>
          <w:sz w:val="26"/>
          <w:szCs w:val="26"/>
        </w:rPr>
        <w:t>, в который закладываются расходы на мероприятия по повышению безопасности, будущие затратына компенсацию убытков, затраты на уплату страховой премии и т.д.</w:t>
      </w:r>
    </w:p>
    <w:p w:rsidR="005C5030" w:rsidRPr="005C5030" w:rsidRDefault="005C5030" w:rsidP="005C5030">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 xml:space="preserve">Затем это </w:t>
      </w:r>
      <w:r w:rsidRPr="005C5030">
        <w:rPr>
          <w:rFonts w:ascii="Times New Roman" w:hAnsi="Times New Roman" w:cs="Times New Roman"/>
          <w:b/>
          <w:i/>
          <w:sz w:val="26"/>
          <w:szCs w:val="26"/>
          <w:u w:val="single"/>
        </w:rPr>
        <w:t>резервные фонды самострахования</w:t>
      </w:r>
      <w:r w:rsidRPr="005C5030">
        <w:rPr>
          <w:rFonts w:ascii="Times New Roman" w:hAnsi="Times New Roman" w:cs="Times New Roman"/>
          <w:sz w:val="26"/>
          <w:szCs w:val="26"/>
        </w:rPr>
        <w:t>, которые также былисформированы ранее из собственных средств предприятия.При страховании рисков предприятие получает доступ к страховымфондам, из которых может быть получено соответствующее возмещение в случае наступления убытков. Из фондов страховых компаний могут быть также профинансированы предупредительные мероприятия,снижающие вероятность наступления страховых случаев.</w:t>
      </w:r>
    </w:p>
    <w:p w:rsidR="005C5030" w:rsidRPr="005C5030" w:rsidRDefault="005C5030" w:rsidP="005C5030">
      <w:pPr>
        <w:spacing w:after="0" w:line="360" w:lineRule="auto"/>
        <w:ind w:firstLine="708"/>
        <w:jc w:val="both"/>
        <w:rPr>
          <w:rFonts w:ascii="Times New Roman" w:hAnsi="Times New Roman" w:cs="Times New Roman"/>
          <w:sz w:val="26"/>
          <w:szCs w:val="26"/>
        </w:rPr>
      </w:pPr>
      <w:r w:rsidRPr="00ED5988">
        <w:rPr>
          <w:rFonts w:ascii="Times New Roman" w:hAnsi="Times New Roman" w:cs="Times New Roman"/>
          <w:sz w:val="26"/>
          <w:szCs w:val="26"/>
          <w:u w:val="single"/>
        </w:rPr>
        <w:t>Для компенсации убытков при наступлении чрезвычайных ситуаций</w:t>
      </w:r>
      <w:r w:rsidRPr="005C5030">
        <w:rPr>
          <w:rFonts w:ascii="Times New Roman" w:hAnsi="Times New Roman" w:cs="Times New Roman"/>
          <w:sz w:val="26"/>
          <w:szCs w:val="26"/>
        </w:rPr>
        <w:t xml:space="preserve"> могут быть привлечены </w:t>
      </w:r>
      <w:r w:rsidRPr="00ED5988">
        <w:rPr>
          <w:rFonts w:ascii="Times New Roman" w:hAnsi="Times New Roman" w:cs="Times New Roman"/>
          <w:sz w:val="26"/>
          <w:szCs w:val="26"/>
          <w:u w:val="single"/>
        </w:rPr>
        <w:t>кредитные и инвестиционные ресурсы банков</w:t>
      </w:r>
      <w:r w:rsidRPr="005C5030">
        <w:rPr>
          <w:rFonts w:ascii="Times New Roman" w:hAnsi="Times New Roman" w:cs="Times New Roman"/>
          <w:sz w:val="26"/>
          <w:szCs w:val="26"/>
        </w:rPr>
        <w:t xml:space="preserve"> и других финансовых институтов. Возможна такжегосударственная поддержка из специальных бюджетных и внебюджетных фондов, сформированных на случай наступлениячрезвычайных ситуаций.</w:t>
      </w:r>
    </w:p>
    <w:p w:rsidR="005C5030" w:rsidRPr="006D727C" w:rsidRDefault="006D727C" w:rsidP="006D727C">
      <w:pPr>
        <w:spacing w:after="0" w:line="360" w:lineRule="auto"/>
        <w:ind w:firstLine="708"/>
        <w:jc w:val="both"/>
        <w:rPr>
          <w:rFonts w:ascii="Times New Roman" w:hAnsi="Times New Roman" w:cs="Times New Roman"/>
          <w:b/>
          <w:sz w:val="26"/>
          <w:szCs w:val="26"/>
        </w:rPr>
      </w:pPr>
      <w:r w:rsidRPr="006D727C">
        <w:rPr>
          <w:rFonts w:ascii="Times New Roman" w:hAnsi="Times New Roman" w:cs="Times New Roman"/>
          <w:b/>
          <w:sz w:val="26"/>
          <w:szCs w:val="26"/>
        </w:rPr>
        <w:t>Затраты на риск</w:t>
      </w:r>
    </w:p>
    <w:p w:rsidR="005C5030" w:rsidRPr="005C5030" w:rsidRDefault="005C5030" w:rsidP="006D727C">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В общем случае финансирование риска включает в себя триглавные статьи расходов:</w:t>
      </w:r>
    </w:p>
    <w:p w:rsidR="005C5030" w:rsidRPr="005C5030" w:rsidRDefault="005C5030" w:rsidP="006D727C">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 дособытийное финансирование;</w:t>
      </w:r>
    </w:p>
    <w:p w:rsidR="005C5030" w:rsidRPr="005C5030" w:rsidRDefault="005C5030" w:rsidP="006D727C">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lastRenderedPageBreak/>
        <w:t>• затраты на компенсацию убы</w:t>
      </w:r>
      <w:r w:rsidR="006D727C">
        <w:rPr>
          <w:rFonts w:ascii="Times New Roman" w:hAnsi="Times New Roman" w:cs="Times New Roman"/>
          <w:sz w:val="26"/>
          <w:szCs w:val="26"/>
        </w:rPr>
        <w:t>тков для сохраненных рисков (по</w:t>
      </w:r>
      <w:r w:rsidRPr="005C5030">
        <w:rPr>
          <w:rFonts w:ascii="Times New Roman" w:hAnsi="Times New Roman" w:cs="Times New Roman"/>
          <w:sz w:val="26"/>
          <w:szCs w:val="26"/>
        </w:rPr>
        <w:t>слесобытийное финансирование);</w:t>
      </w:r>
    </w:p>
    <w:p w:rsidR="005C5030" w:rsidRPr="005C5030" w:rsidRDefault="005C5030" w:rsidP="006D727C">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 административные расходы на управление риском (текущеефинансирование).</w:t>
      </w:r>
    </w:p>
    <w:p w:rsidR="005C5030" w:rsidRPr="005C5030" w:rsidRDefault="005C5030" w:rsidP="006D727C">
      <w:pPr>
        <w:spacing w:after="0" w:line="360" w:lineRule="auto"/>
        <w:ind w:firstLine="708"/>
        <w:jc w:val="both"/>
        <w:rPr>
          <w:rFonts w:ascii="Times New Roman" w:hAnsi="Times New Roman" w:cs="Times New Roman"/>
          <w:sz w:val="26"/>
          <w:szCs w:val="26"/>
        </w:rPr>
      </w:pPr>
      <w:r w:rsidRPr="006D727C">
        <w:rPr>
          <w:rFonts w:ascii="Times New Roman" w:hAnsi="Times New Roman" w:cs="Times New Roman"/>
          <w:b/>
          <w:i/>
          <w:sz w:val="26"/>
          <w:szCs w:val="26"/>
          <w:u w:val="single"/>
        </w:rPr>
        <w:t>Дособытийное финансирование</w:t>
      </w:r>
      <w:r w:rsidRPr="005C5030">
        <w:rPr>
          <w:rFonts w:ascii="Times New Roman" w:hAnsi="Times New Roman" w:cs="Times New Roman"/>
          <w:sz w:val="26"/>
          <w:szCs w:val="26"/>
        </w:rPr>
        <w:t xml:space="preserve"> риска подразумевает отвлечение части средств предприятия на организацию резервных фондовили уплату страховых взносов до того, как произойдут непредвиденные события.</w:t>
      </w:r>
    </w:p>
    <w:p w:rsidR="005C5030" w:rsidRPr="005C5030" w:rsidRDefault="005C5030" w:rsidP="00F20D0D">
      <w:pPr>
        <w:spacing w:after="0" w:line="360" w:lineRule="auto"/>
        <w:ind w:firstLine="708"/>
        <w:jc w:val="both"/>
        <w:rPr>
          <w:rFonts w:ascii="Times New Roman" w:hAnsi="Times New Roman" w:cs="Times New Roman"/>
          <w:sz w:val="26"/>
          <w:szCs w:val="26"/>
        </w:rPr>
      </w:pPr>
      <w:r w:rsidRPr="006D727C">
        <w:rPr>
          <w:rFonts w:ascii="Times New Roman" w:hAnsi="Times New Roman" w:cs="Times New Roman"/>
          <w:b/>
          <w:i/>
          <w:sz w:val="26"/>
          <w:szCs w:val="26"/>
          <w:u w:val="single"/>
        </w:rPr>
        <w:t>Послесобытийное финансирование</w:t>
      </w:r>
      <w:r w:rsidRPr="005C5030">
        <w:rPr>
          <w:rFonts w:ascii="Times New Roman" w:hAnsi="Times New Roman" w:cs="Times New Roman"/>
          <w:sz w:val="26"/>
          <w:szCs w:val="26"/>
        </w:rPr>
        <w:t>возникает как необходимость предприятия оплатить возникшие убытки.</w:t>
      </w:r>
      <w:r w:rsidR="00F20D0D">
        <w:rPr>
          <w:rFonts w:ascii="Times New Roman" w:hAnsi="Times New Roman" w:cs="Times New Roman"/>
          <w:sz w:val="26"/>
          <w:szCs w:val="26"/>
        </w:rPr>
        <w:tab/>
      </w:r>
    </w:p>
    <w:p w:rsidR="005C5030" w:rsidRPr="005C5030" w:rsidRDefault="005C5030" w:rsidP="00F20D0D">
      <w:pPr>
        <w:spacing w:after="0" w:line="360" w:lineRule="auto"/>
        <w:ind w:firstLine="708"/>
        <w:jc w:val="both"/>
        <w:rPr>
          <w:rFonts w:ascii="Times New Roman" w:hAnsi="Times New Roman" w:cs="Times New Roman"/>
          <w:sz w:val="26"/>
          <w:szCs w:val="26"/>
        </w:rPr>
      </w:pPr>
      <w:r w:rsidRPr="00F20D0D">
        <w:rPr>
          <w:rFonts w:ascii="Times New Roman" w:hAnsi="Times New Roman" w:cs="Times New Roman"/>
          <w:b/>
          <w:i/>
          <w:sz w:val="26"/>
          <w:szCs w:val="26"/>
          <w:u w:val="single"/>
        </w:rPr>
        <w:t>Текущее финансирование риска</w:t>
      </w:r>
      <w:r w:rsidRPr="005C5030">
        <w:rPr>
          <w:rFonts w:ascii="Times New Roman" w:hAnsi="Times New Roman" w:cs="Times New Roman"/>
          <w:sz w:val="26"/>
          <w:szCs w:val="26"/>
        </w:rPr>
        <w:t xml:space="preserve"> складывается из административных затрат на обеспечение работы риск-менеджеров, организацию мониторинга неблагоприятных ситуаций и текущих расходовна компенсацию убытков, внедрение и поддержание компьютерных баз данных,-оплату работы экспертов, на</w:t>
      </w:r>
      <w:r w:rsidR="00F20D0D">
        <w:rPr>
          <w:rFonts w:ascii="Times New Roman" w:hAnsi="Times New Roman" w:cs="Times New Roman"/>
          <w:sz w:val="26"/>
          <w:szCs w:val="26"/>
        </w:rPr>
        <w:t>й</w:t>
      </w:r>
      <w:r w:rsidRPr="005C5030">
        <w:rPr>
          <w:rFonts w:ascii="Times New Roman" w:hAnsi="Times New Roman" w:cs="Times New Roman"/>
          <w:sz w:val="26"/>
          <w:szCs w:val="26"/>
        </w:rPr>
        <w:t xml:space="preserve">м специализированных организаций, выполняющих определенные виды работ </w:t>
      </w:r>
      <w:r w:rsidR="00F20D0D">
        <w:rPr>
          <w:rFonts w:ascii="Times New Roman" w:hAnsi="Times New Roman" w:cs="Times New Roman"/>
          <w:sz w:val="26"/>
          <w:szCs w:val="26"/>
        </w:rPr>
        <w:t xml:space="preserve">- </w:t>
      </w:r>
      <w:r w:rsidRPr="005C5030">
        <w:rPr>
          <w:rFonts w:ascii="Times New Roman" w:hAnsi="Times New Roman" w:cs="Times New Roman"/>
          <w:sz w:val="26"/>
          <w:szCs w:val="26"/>
        </w:rPr>
        <w:t>оценку, консалтинг и т.д.</w:t>
      </w:r>
    </w:p>
    <w:p w:rsidR="005C5030" w:rsidRPr="005C5030" w:rsidRDefault="005C5030" w:rsidP="007B6ADB">
      <w:pPr>
        <w:spacing w:after="0" w:line="360" w:lineRule="auto"/>
        <w:ind w:firstLine="708"/>
        <w:jc w:val="both"/>
        <w:rPr>
          <w:rFonts w:ascii="Times New Roman" w:hAnsi="Times New Roman" w:cs="Times New Roman"/>
          <w:sz w:val="26"/>
          <w:szCs w:val="26"/>
        </w:rPr>
      </w:pPr>
      <w:r w:rsidRPr="007B6ADB">
        <w:rPr>
          <w:rFonts w:ascii="Times New Roman" w:hAnsi="Times New Roman" w:cs="Times New Roman"/>
          <w:sz w:val="26"/>
          <w:szCs w:val="26"/>
          <w:u w:val="single"/>
        </w:rPr>
        <w:t>Источники финансирования мероприятий по управлениюриском</w:t>
      </w:r>
      <w:r w:rsidRPr="005C5030">
        <w:rPr>
          <w:rFonts w:ascii="Times New Roman" w:hAnsi="Times New Roman" w:cs="Times New Roman"/>
          <w:sz w:val="26"/>
          <w:szCs w:val="26"/>
        </w:rPr>
        <w:t xml:space="preserve"> различаются в зависимости от выбранного метода. Можновыделить </w:t>
      </w:r>
      <w:r w:rsidRPr="007B6ADB">
        <w:rPr>
          <w:rFonts w:ascii="Times New Roman" w:hAnsi="Times New Roman" w:cs="Times New Roman"/>
          <w:b/>
          <w:sz w:val="26"/>
          <w:szCs w:val="26"/>
          <w:u w:val="single"/>
        </w:rPr>
        <w:t>следующие основные источники</w:t>
      </w:r>
      <w:r w:rsidRPr="005C5030">
        <w:rPr>
          <w:rFonts w:ascii="Times New Roman" w:hAnsi="Times New Roman" w:cs="Times New Roman"/>
          <w:sz w:val="26"/>
          <w:szCs w:val="26"/>
        </w:rPr>
        <w:t>:</w:t>
      </w:r>
    </w:p>
    <w:p w:rsidR="005C5030" w:rsidRPr="005C5030" w:rsidRDefault="005C5030" w:rsidP="007B6ADB">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 средства, учитываемые в составе себестоимости изделий;</w:t>
      </w:r>
    </w:p>
    <w:p w:rsidR="005C5030" w:rsidRPr="005C5030" w:rsidRDefault="005C5030" w:rsidP="007B6ADB">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 собственные средства предприятий, в том числе, уставный фонди резервы, формируемые из прибыли;</w:t>
      </w:r>
    </w:p>
    <w:p w:rsidR="005C5030" w:rsidRPr="005C5030" w:rsidRDefault="005C5030" w:rsidP="007B6ADB">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 xml:space="preserve">• внешние источники </w:t>
      </w:r>
      <w:r w:rsidR="007B6ADB">
        <w:rPr>
          <w:rFonts w:ascii="Times New Roman" w:hAnsi="Times New Roman" w:cs="Times New Roman"/>
          <w:sz w:val="26"/>
          <w:szCs w:val="26"/>
        </w:rPr>
        <w:t xml:space="preserve">- </w:t>
      </w:r>
      <w:r w:rsidRPr="005C5030">
        <w:rPr>
          <w:rFonts w:ascii="Times New Roman" w:hAnsi="Times New Roman" w:cs="Times New Roman"/>
          <w:sz w:val="26"/>
          <w:szCs w:val="26"/>
        </w:rPr>
        <w:t>кредиты, дотации и займы;</w:t>
      </w:r>
    </w:p>
    <w:p w:rsidR="005C5030" w:rsidRPr="005C5030" w:rsidRDefault="005C5030" w:rsidP="007B6ADB">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 страховые фонды;</w:t>
      </w:r>
    </w:p>
    <w:p w:rsidR="005C5030" w:rsidRPr="005C5030" w:rsidRDefault="005C5030" w:rsidP="007B6ADB">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 фонды самострахования.</w:t>
      </w:r>
    </w:p>
    <w:p w:rsidR="007B6ADB" w:rsidRDefault="005C5030" w:rsidP="007B6ADB">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 xml:space="preserve">В зависимости от конкретной ситуации существуют различныеварианты привлечения тех или иных фондов для финансированияриска. </w:t>
      </w:r>
    </w:p>
    <w:p w:rsidR="005C5030" w:rsidRPr="005C5030" w:rsidRDefault="005C5030" w:rsidP="005C5030">
      <w:pPr>
        <w:spacing w:after="0" w:line="360" w:lineRule="auto"/>
        <w:jc w:val="both"/>
        <w:rPr>
          <w:rFonts w:ascii="Times New Roman" w:hAnsi="Times New Roman" w:cs="Times New Roman"/>
          <w:sz w:val="26"/>
          <w:szCs w:val="26"/>
        </w:rPr>
      </w:pPr>
      <w:r w:rsidRPr="005C5030">
        <w:rPr>
          <w:rFonts w:ascii="Times New Roman" w:hAnsi="Times New Roman" w:cs="Times New Roman"/>
          <w:sz w:val="26"/>
          <w:szCs w:val="26"/>
        </w:rPr>
        <w:t xml:space="preserve">К примеру, уплата страховых премий может происходить изприбыли предприятия или из себестоимости в установленныхзаконом рамках. </w:t>
      </w:r>
    </w:p>
    <w:p w:rsidR="005C5030" w:rsidRPr="005C5030" w:rsidRDefault="005C5030" w:rsidP="007B6ADB">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Формирование фондов самострахования также может происходить различными способами. Для этих целей можно создаватьрезервы внутри предприятия либо отчислять их в виде страховых премий вспециально организованную кэптивную страховую компанию.</w:t>
      </w:r>
    </w:p>
    <w:p w:rsidR="005C5030" w:rsidRDefault="005C5030" w:rsidP="007B6ADB">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lastRenderedPageBreak/>
        <w:t>Кроме того, имеются специальные фонды страховыхкомпаний, предназначенные для этих целей, которые носятназвание «резерв предупредительных мероприятий».</w:t>
      </w:r>
    </w:p>
    <w:p w:rsidR="007B6ADB" w:rsidRPr="005C5030" w:rsidRDefault="007B6ADB" w:rsidP="007B6ADB">
      <w:pPr>
        <w:spacing w:after="0" w:line="360" w:lineRule="auto"/>
        <w:ind w:firstLine="708"/>
        <w:jc w:val="both"/>
        <w:rPr>
          <w:rFonts w:ascii="Times New Roman" w:hAnsi="Times New Roman" w:cs="Times New Roman"/>
          <w:sz w:val="26"/>
          <w:szCs w:val="26"/>
        </w:rPr>
      </w:pPr>
    </w:p>
    <w:p w:rsidR="005C5030" w:rsidRPr="007B6ADB" w:rsidRDefault="007B6ADB" w:rsidP="007B6ADB">
      <w:pPr>
        <w:spacing w:after="0" w:line="360" w:lineRule="auto"/>
        <w:jc w:val="both"/>
        <w:rPr>
          <w:rFonts w:ascii="Times New Roman" w:hAnsi="Times New Roman" w:cs="Times New Roman"/>
          <w:b/>
          <w:sz w:val="26"/>
          <w:szCs w:val="26"/>
        </w:rPr>
      </w:pPr>
      <w:r w:rsidRPr="007B6ADB">
        <w:rPr>
          <w:rFonts w:ascii="Times New Roman" w:hAnsi="Times New Roman" w:cs="Times New Roman"/>
          <w:b/>
          <w:sz w:val="26"/>
          <w:szCs w:val="26"/>
        </w:rPr>
        <w:t>2</w:t>
      </w:r>
      <w:r w:rsidR="005C5030" w:rsidRPr="007B6ADB">
        <w:rPr>
          <w:rFonts w:ascii="Times New Roman" w:hAnsi="Times New Roman" w:cs="Times New Roman"/>
          <w:b/>
          <w:sz w:val="26"/>
          <w:szCs w:val="26"/>
        </w:rPr>
        <w:t>.</w:t>
      </w:r>
      <w:r w:rsidRPr="007B6ADB">
        <w:rPr>
          <w:rFonts w:ascii="Times New Roman" w:hAnsi="Times New Roman" w:cs="Times New Roman"/>
          <w:b/>
          <w:sz w:val="26"/>
          <w:szCs w:val="26"/>
        </w:rPr>
        <w:t xml:space="preserve"> Структура затрат при различных методах управления риском  </w:t>
      </w:r>
    </w:p>
    <w:p w:rsidR="005C5030" w:rsidRPr="005C5030" w:rsidRDefault="005C5030" w:rsidP="0000651D">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Мероприятия по управлению риском различаются между собойпо соотношению отдельных видов финансирования в общей структуре затрат.</w:t>
      </w:r>
    </w:p>
    <w:p w:rsidR="0000651D" w:rsidRDefault="005C5030" w:rsidP="0000651D">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 xml:space="preserve">Снижение риска может финансироваться из собственныхсредств или себестоимости предприятия. Существует также возможность привлечь для этих целей средства из резервов предупредительных мероприятий страховых компаний, если данная помощьбудет увязана с заключением договора страхования. </w:t>
      </w:r>
    </w:p>
    <w:p w:rsidR="005C5030" w:rsidRPr="005C5030" w:rsidRDefault="005C5030" w:rsidP="0000651D">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Денежныесредства при этом расходуются на установку систем контроля ибезопасности для машин и оборудования, защитную одежду, обучение персонала, сигнализацию, сейфы, ограждения, огнетушители, дублирование установок и т. д.</w:t>
      </w:r>
    </w:p>
    <w:p w:rsidR="005C5030" w:rsidRPr="005C5030" w:rsidRDefault="005C5030" w:rsidP="0000651D">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Финансирование мероприятий по снижению риска уменьшаетвероятность неблагоприятных ситуаций или ограничивает ущерб вслучае их наступления, однако если такая ситуация возникла, всеубытки предприятие опять вынуждено компенсировать из своихсредств.</w:t>
      </w:r>
    </w:p>
    <w:p w:rsidR="005C5030" w:rsidRPr="00105F2E" w:rsidRDefault="005C5030" w:rsidP="0000651D">
      <w:pPr>
        <w:spacing w:after="0" w:line="360" w:lineRule="auto"/>
        <w:ind w:firstLine="708"/>
        <w:jc w:val="both"/>
        <w:rPr>
          <w:rFonts w:ascii="Times New Roman" w:hAnsi="Times New Roman" w:cs="Times New Roman"/>
          <w:sz w:val="26"/>
          <w:szCs w:val="26"/>
          <w:u w:val="single"/>
        </w:rPr>
      </w:pPr>
      <w:r w:rsidRPr="00105F2E">
        <w:rPr>
          <w:rFonts w:ascii="Times New Roman" w:hAnsi="Times New Roman" w:cs="Times New Roman"/>
          <w:sz w:val="26"/>
          <w:szCs w:val="26"/>
          <w:u w:val="single"/>
        </w:rPr>
        <w:t xml:space="preserve">Различные решения по управлению риском приводят к перераспределению денежных потоков внутри организации. </w:t>
      </w:r>
    </w:p>
    <w:p w:rsidR="005C5030" w:rsidRPr="005C5030" w:rsidRDefault="005C5030" w:rsidP="0000651D">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Перераспределение денежных потоков происходит в настоящем и вбудущем, до и после наступления неблагоприятных событий. Привыборе метода управления риском необходимо учитывать все три</w:t>
      </w:r>
      <w:r w:rsidR="0000651D">
        <w:rPr>
          <w:rFonts w:ascii="Times New Roman" w:hAnsi="Times New Roman" w:cs="Times New Roman"/>
          <w:sz w:val="26"/>
          <w:szCs w:val="26"/>
        </w:rPr>
        <w:t xml:space="preserve"> вида финансирования - </w:t>
      </w:r>
      <w:r w:rsidRPr="005C5030">
        <w:rPr>
          <w:rFonts w:ascii="Times New Roman" w:hAnsi="Times New Roman" w:cs="Times New Roman"/>
          <w:sz w:val="26"/>
          <w:szCs w:val="26"/>
        </w:rPr>
        <w:t>дособытийное, послесобытийное и текущее, с учетом распределения платежей во времени.</w:t>
      </w:r>
    </w:p>
    <w:p w:rsidR="005C5030" w:rsidRPr="005C5030" w:rsidRDefault="005C5030" w:rsidP="0000651D">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Дособытийное финансирование имеет наибольший удельныйвес в общей структуре затрат. В этом случае происходит отчисление части средств предприятия на меры по снижению риска, уплату страховых премий и формирование фонда риска.</w:t>
      </w:r>
    </w:p>
    <w:p w:rsidR="005C5030" w:rsidRPr="005C5030" w:rsidRDefault="005C5030" w:rsidP="0000651D">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Послесобытийное финансирование заключается в получениисредств на компенсацию убытков. Если средства поступают изстраховых фондов или фонда риска предприятия, то направлениеих движения противоположно таковому при дособытийном финансировании. Приток средств из внешних фондов компенсирует</w:t>
      </w:r>
    </w:p>
    <w:p w:rsidR="005C5030" w:rsidRPr="005C5030" w:rsidRDefault="005C5030" w:rsidP="005C5030">
      <w:pPr>
        <w:spacing w:after="0" w:line="360" w:lineRule="auto"/>
        <w:jc w:val="both"/>
        <w:rPr>
          <w:rFonts w:ascii="Times New Roman" w:hAnsi="Times New Roman" w:cs="Times New Roman"/>
          <w:sz w:val="26"/>
          <w:szCs w:val="26"/>
        </w:rPr>
      </w:pPr>
      <w:r w:rsidRPr="005C5030">
        <w:rPr>
          <w:rFonts w:ascii="Times New Roman" w:hAnsi="Times New Roman" w:cs="Times New Roman"/>
          <w:sz w:val="26"/>
          <w:szCs w:val="26"/>
        </w:rPr>
        <w:lastRenderedPageBreak/>
        <w:t>их отток в виде убытков при наступлении неблагоприятныхсобытий.</w:t>
      </w:r>
    </w:p>
    <w:p w:rsidR="005C5030" w:rsidRPr="005C5030" w:rsidRDefault="005C5030" w:rsidP="0000651D">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Убытки по рискам, не защищенным страхованием илипревышающие запланированный размер при самостраховании, должныкомпенсироваться из собственных средств предприятия либо издополнительных источников. Как вариант можно рассмотреть получение предприятием кредитов или займов, погашение которыхотодвигается на еще более удаленные сроки.</w:t>
      </w:r>
    </w:p>
    <w:p w:rsidR="005C5030" w:rsidRPr="005C5030" w:rsidRDefault="005C5030" w:rsidP="0000651D">
      <w:pPr>
        <w:spacing w:after="0" w:line="360" w:lineRule="auto"/>
        <w:ind w:firstLine="708"/>
        <w:jc w:val="both"/>
        <w:rPr>
          <w:rFonts w:ascii="Times New Roman" w:hAnsi="Times New Roman" w:cs="Times New Roman"/>
          <w:sz w:val="26"/>
          <w:szCs w:val="26"/>
        </w:rPr>
      </w:pPr>
      <w:r w:rsidRPr="005C5030">
        <w:rPr>
          <w:rFonts w:ascii="Times New Roman" w:hAnsi="Times New Roman" w:cs="Times New Roman"/>
          <w:sz w:val="26"/>
          <w:szCs w:val="26"/>
        </w:rPr>
        <w:t>Текущее финансирование целесообразно равномерно распределить по финансовым периодам и учитывать при анализе эффективности с учетом коэффициентов дисконтирования.</w:t>
      </w:r>
    </w:p>
    <w:p w:rsidR="005C5030" w:rsidRPr="005C5030" w:rsidRDefault="005C5030" w:rsidP="005C5030">
      <w:pPr>
        <w:spacing w:after="0" w:line="360" w:lineRule="auto"/>
        <w:jc w:val="both"/>
        <w:rPr>
          <w:rFonts w:ascii="Times New Roman" w:hAnsi="Times New Roman" w:cs="Times New Roman"/>
          <w:sz w:val="26"/>
          <w:szCs w:val="26"/>
        </w:rPr>
      </w:pPr>
      <w:r w:rsidRPr="005C5030">
        <w:rPr>
          <w:rFonts w:ascii="Times New Roman" w:hAnsi="Times New Roman" w:cs="Times New Roman"/>
          <w:sz w:val="26"/>
          <w:szCs w:val="26"/>
        </w:rPr>
        <w:t>Сумма всех трех видов затрат на риск с учетом полученных извнешних источников компенсаций и отсроченных платежей,рассчитанная с использованием методов дисконтирования, дает намхороший показатель эффективности мероприятий по управлениюриском, если их сравнительный анализ производится при одинаковом уровне снижения или компенсации убытков предприятия.</w:t>
      </w:r>
    </w:p>
    <w:p w:rsidR="005C5030" w:rsidRPr="005C5030" w:rsidRDefault="005C5030" w:rsidP="005C5030">
      <w:pPr>
        <w:tabs>
          <w:tab w:val="left" w:pos="232"/>
        </w:tabs>
        <w:spacing w:after="0" w:line="360" w:lineRule="auto"/>
        <w:jc w:val="both"/>
        <w:rPr>
          <w:rFonts w:ascii="Times New Roman" w:hAnsi="Times New Roman"/>
          <w:sz w:val="26"/>
          <w:szCs w:val="26"/>
        </w:rPr>
      </w:pPr>
    </w:p>
    <w:p w:rsidR="00A452D5" w:rsidRDefault="00AB28E0" w:rsidP="00AB28E0">
      <w:pPr>
        <w:pStyle w:val="1"/>
        <w:spacing w:line="360" w:lineRule="auto"/>
        <w:jc w:val="center"/>
        <w:rPr>
          <w:b/>
          <w:sz w:val="26"/>
          <w:szCs w:val="26"/>
        </w:rPr>
      </w:pPr>
      <w:r>
        <w:rPr>
          <w:b/>
          <w:sz w:val="26"/>
          <w:szCs w:val="26"/>
        </w:rPr>
        <w:t>Контрольные вопросы по теме:</w:t>
      </w:r>
    </w:p>
    <w:p w:rsidR="00AB28E0" w:rsidRDefault="00AB28E0" w:rsidP="00AB28E0">
      <w:pPr>
        <w:pStyle w:val="1"/>
        <w:numPr>
          <w:ilvl w:val="0"/>
          <w:numId w:val="8"/>
        </w:numPr>
        <w:spacing w:line="360" w:lineRule="auto"/>
        <w:rPr>
          <w:sz w:val="26"/>
          <w:szCs w:val="26"/>
        </w:rPr>
      </w:pPr>
      <w:r>
        <w:rPr>
          <w:sz w:val="26"/>
          <w:szCs w:val="26"/>
        </w:rPr>
        <w:t>Раскройте содержание понятия «финансирование риска».</w:t>
      </w:r>
    </w:p>
    <w:p w:rsidR="00AB28E0" w:rsidRDefault="00AB28E0" w:rsidP="00AB28E0">
      <w:pPr>
        <w:pStyle w:val="1"/>
        <w:numPr>
          <w:ilvl w:val="0"/>
          <w:numId w:val="8"/>
        </w:numPr>
        <w:spacing w:line="360" w:lineRule="auto"/>
        <w:rPr>
          <w:sz w:val="26"/>
          <w:szCs w:val="26"/>
        </w:rPr>
      </w:pPr>
      <w:r>
        <w:rPr>
          <w:sz w:val="26"/>
          <w:szCs w:val="26"/>
        </w:rPr>
        <w:t>Назовите основные виды затрат на риск и раскройте их содержание.</w:t>
      </w:r>
    </w:p>
    <w:p w:rsidR="00AB28E0" w:rsidRDefault="00AB28E0" w:rsidP="00AB28E0">
      <w:pPr>
        <w:pStyle w:val="1"/>
        <w:numPr>
          <w:ilvl w:val="0"/>
          <w:numId w:val="8"/>
        </w:numPr>
        <w:spacing w:line="360" w:lineRule="auto"/>
        <w:rPr>
          <w:sz w:val="26"/>
          <w:szCs w:val="26"/>
        </w:rPr>
      </w:pPr>
      <w:r>
        <w:rPr>
          <w:sz w:val="26"/>
          <w:szCs w:val="26"/>
        </w:rPr>
        <w:t>Перечислите основные источники финансирования риска и раскройте их содержание.</w:t>
      </w:r>
    </w:p>
    <w:p w:rsidR="00AB28E0" w:rsidRDefault="00AB28E0" w:rsidP="00AB28E0">
      <w:pPr>
        <w:pStyle w:val="1"/>
        <w:numPr>
          <w:ilvl w:val="0"/>
          <w:numId w:val="8"/>
        </w:numPr>
        <w:spacing w:line="360" w:lineRule="auto"/>
        <w:rPr>
          <w:sz w:val="26"/>
          <w:szCs w:val="26"/>
        </w:rPr>
      </w:pPr>
      <w:r>
        <w:rPr>
          <w:sz w:val="26"/>
          <w:szCs w:val="26"/>
        </w:rPr>
        <w:t>Каковы особенности финансирования риска при страховании?</w:t>
      </w:r>
    </w:p>
    <w:p w:rsidR="00AB28E0" w:rsidRPr="00AB28E0" w:rsidRDefault="00AB28E0" w:rsidP="00AB28E0">
      <w:pPr>
        <w:pStyle w:val="1"/>
        <w:spacing w:line="360" w:lineRule="auto"/>
        <w:ind w:left="720"/>
        <w:rPr>
          <w:sz w:val="26"/>
          <w:szCs w:val="26"/>
        </w:rPr>
      </w:pPr>
    </w:p>
    <w:p w:rsidR="00AB28E0" w:rsidRPr="005C5030" w:rsidRDefault="00AB28E0" w:rsidP="005C5030">
      <w:pPr>
        <w:pStyle w:val="1"/>
        <w:spacing w:line="360" w:lineRule="auto"/>
        <w:jc w:val="both"/>
        <w:rPr>
          <w:b/>
          <w:sz w:val="26"/>
          <w:szCs w:val="26"/>
        </w:rPr>
      </w:pPr>
    </w:p>
    <w:sectPr w:rsidR="00AB28E0" w:rsidRPr="005C5030" w:rsidSect="00E514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794"/>
    <w:multiLevelType w:val="hybridMultilevel"/>
    <w:tmpl w:val="DF9AC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4D2E6C"/>
    <w:multiLevelType w:val="hybridMultilevel"/>
    <w:tmpl w:val="73E222D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8C13B1"/>
    <w:multiLevelType w:val="hybridMultilevel"/>
    <w:tmpl w:val="5A26C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112F63"/>
    <w:multiLevelType w:val="hybridMultilevel"/>
    <w:tmpl w:val="29F4CB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10C5D0A"/>
    <w:multiLevelType w:val="hybridMultilevel"/>
    <w:tmpl w:val="167E1F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8C51F78"/>
    <w:multiLevelType w:val="hybridMultilevel"/>
    <w:tmpl w:val="1200E524"/>
    <w:lvl w:ilvl="0" w:tplc="D786DC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40829EC"/>
    <w:multiLevelType w:val="hybridMultilevel"/>
    <w:tmpl w:val="EB687D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69B5AC6"/>
    <w:multiLevelType w:val="hybridMultilevel"/>
    <w:tmpl w:val="A3FEE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667A"/>
    <w:rsid w:val="0000651D"/>
    <w:rsid w:val="0008738F"/>
    <w:rsid w:val="00105F2E"/>
    <w:rsid w:val="00174E50"/>
    <w:rsid w:val="002F098A"/>
    <w:rsid w:val="003536FC"/>
    <w:rsid w:val="00420109"/>
    <w:rsid w:val="00532480"/>
    <w:rsid w:val="00553544"/>
    <w:rsid w:val="00563989"/>
    <w:rsid w:val="0057290D"/>
    <w:rsid w:val="005C5030"/>
    <w:rsid w:val="00603445"/>
    <w:rsid w:val="006D727C"/>
    <w:rsid w:val="007B6ADB"/>
    <w:rsid w:val="008F266C"/>
    <w:rsid w:val="009140F5"/>
    <w:rsid w:val="00A452D5"/>
    <w:rsid w:val="00AB28E0"/>
    <w:rsid w:val="00BF07BC"/>
    <w:rsid w:val="00C1667A"/>
    <w:rsid w:val="00C429B0"/>
    <w:rsid w:val="00C60BD4"/>
    <w:rsid w:val="00CA344A"/>
    <w:rsid w:val="00D72A49"/>
    <w:rsid w:val="00DE3EAC"/>
    <w:rsid w:val="00E205D1"/>
    <w:rsid w:val="00E5140F"/>
    <w:rsid w:val="00ED5988"/>
    <w:rsid w:val="00EE281E"/>
    <w:rsid w:val="00F20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60BD4"/>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C60B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BD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60BD4"/>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C60B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0BD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менежмент</dc:creator>
  <cp:lastModifiedBy>Admin</cp:lastModifiedBy>
  <cp:revision>2</cp:revision>
  <dcterms:created xsi:type="dcterms:W3CDTF">2021-12-16T08:18:00Z</dcterms:created>
  <dcterms:modified xsi:type="dcterms:W3CDTF">2021-12-16T08:18:00Z</dcterms:modified>
</cp:coreProperties>
</file>