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7A" w:rsidRDefault="00D5737A" w:rsidP="00B20B64">
      <w:pPr>
        <w:spacing w:after="0" w:line="240" w:lineRule="auto"/>
        <w:rPr>
          <w:rFonts w:ascii="Times New Roman" w:hAnsi="Times New Roman" w:cs="Times New Roman"/>
          <w:lang w:val="ky-KG"/>
        </w:rPr>
      </w:pPr>
      <w:bookmarkStart w:id="0" w:name="_GoBack"/>
      <w:r>
        <w:rPr>
          <w:rFonts w:ascii="Times New Roman" w:hAnsi="Times New Roman" w:cs="Times New Roman"/>
          <w:lang w:val="ky-KG"/>
        </w:rPr>
        <w:t>отд</w:t>
      </w:r>
      <w:r w:rsidR="00764B50" w:rsidRPr="00D9707A">
        <w:rPr>
          <w:rFonts w:ascii="Times New Roman" w:hAnsi="Times New Roman" w:cs="Times New Roman"/>
          <w:lang w:val="ky-KG"/>
        </w:rPr>
        <w:t>. “</w:t>
      </w:r>
      <w:r>
        <w:rPr>
          <w:rFonts w:ascii="Times New Roman" w:hAnsi="Times New Roman" w:cs="Times New Roman"/>
          <w:lang w:val="ky-KG"/>
        </w:rPr>
        <w:t>Экономика и м</w:t>
      </w:r>
      <w:r w:rsidR="00B20B64" w:rsidRPr="00D9707A">
        <w:rPr>
          <w:rFonts w:ascii="Times New Roman" w:hAnsi="Times New Roman" w:cs="Times New Roman"/>
          <w:lang w:val="ky-KG"/>
        </w:rPr>
        <w:t>енеджмент”</w:t>
      </w:r>
    </w:p>
    <w:p w:rsidR="00D5737A" w:rsidRDefault="00B20B64" w:rsidP="00D5737A">
      <w:pPr>
        <w:spacing w:after="0" w:line="240" w:lineRule="auto"/>
        <w:rPr>
          <w:rFonts w:ascii="Times New Roman" w:hAnsi="Times New Roman" w:cs="Times New Roman"/>
          <w:lang w:val="ky-KG"/>
        </w:rPr>
      </w:pPr>
      <w:r w:rsidRPr="00D9707A">
        <w:rPr>
          <w:rFonts w:ascii="Times New Roman" w:hAnsi="Times New Roman" w:cs="Times New Roman"/>
          <w:lang w:val="ky-KG"/>
        </w:rPr>
        <w:t xml:space="preserve"> УМК по курсу “Управление производственными рисками”</w:t>
      </w:r>
    </w:p>
    <w:p w:rsidR="00B20B64" w:rsidRPr="00D5737A" w:rsidRDefault="00D5737A" w:rsidP="00D5737A">
      <w:pPr>
        <w:spacing w:after="0" w:line="240" w:lineRule="auto"/>
        <w:rPr>
          <w:rFonts w:ascii="Times New Roman" w:hAnsi="Times New Roman" w:cs="Times New Roman"/>
          <w:lang w:val="ky-KG"/>
        </w:rPr>
      </w:pPr>
      <w:r w:rsidRPr="00D5737A">
        <w:rPr>
          <w:rFonts w:ascii="Times New Roman" w:hAnsi="Times New Roman" w:cs="Times New Roman"/>
          <w:lang w:val="ky-KG"/>
        </w:rPr>
        <w:t xml:space="preserve"> ст. преп. Ташматова Н.А.</w:t>
      </w:r>
      <w:r w:rsidR="00B20B64" w:rsidRPr="00D5737A">
        <w:rPr>
          <w:rFonts w:ascii="Times New Roman" w:hAnsi="Times New Roman" w:cs="Times New Roman"/>
          <w:lang w:val="ky-KG"/>
        </w:rPr>
        <w:t xml:space="preserve">                                                                        </w:t>
      </w:r>
      <w:r w:rsidRPr="00D5737A">
        <w:rPr>
          <w:rFonts w:ascii="Times New Roman" w:hAnsi="Times New Roman" w:cs="Times New Roman"/>
          <w:lang w:val="ky-KG"/>
        </w:rPr>
        <w:t xml:space="preserve">           </w:t>
      </w:r>
      <w:r w:rsidR="00B20B64" w:rsidRPr="00D5737A">
        <w:rPr>
          <w:rFonts w:ascii="Times New Roman" w:hAnsi="Times New Roman" w:cs="Times New Roman"/>
          <w:lang w:val="ky-KG"/>
        </w:rPr>
        <w:t xml:space="preserve">    </w:t>
      </w:r>
      <w:r>
        <w:rPr>
          <w:rFonts w:ascii="Times New Roman" w:hAnsi="Times New Roman" w:cs="Times New Roman"/>
          <w:lang w:val="ky-KG"/>
        </w:rPr>
        <w:t xml:space="preserve">                </w:t>
      </w:r>
      <w:r w:rsidR="00B20B64" w:rsidRPr="00D5737A">
        <w:rPr>
          <w:rFonts w:ascii="Times New Roman" w:hAnsi="Times New Roman" w:cs="Times New Roman"/>
          <w:lang w:val="ky-KG"/>
        </w:rPr>
        <w:t xml:space="preserve"> </w:t>
      </w:r>
      <w:r w:rsidR="00764B50" w:rsidRPr="00D5737A">
        <w:rPr>
          <w:rFonts w:ascii="Times New Roman" w:hAnsi="Times New Roman" w:cs="Times New Roman"/>
          <w:lang w:val="ky-KG"/>
        </w:rPr>
        <w:t>7</w:t>
      </w:r>
      <w:r w:rsidR="00B20B64" w:rsidRPr="00D5737A">
        <w:rPr>
          <w:rFonts w:ascii="Times New Roman" w:hAnsi="Times New Roman" w:cs="Times New Roman"/>
          <w:lang w:val="ky-KG"/>
        </w:rPr>
        <w:t xml:space="preserve"> семестр</w:t>
      </w:r>
    </w:p>
    <w:bookmarkEnd w:id="0"/>
    <w:p w:rsidR="00B20B64" w:rsidRDefault="00B20B64" w:rsidP="00B20B64">
      <w:pPr>
        <w:spacing w:after="0" w:line="360" w:lineRule="auto"/>
        <w:jc w:val="both"/>
        <w:rPr>
          <w:rFonts w:ascii="Times New Roman" w:hAnsi="Times New Roman" w:cs="Times New Roman"/>
          <w:sz w:val="26"/>
          <w:szCs w:val="26"/>
        </w:rPr>
      </w:pPr>
    </w:p>
    <w:p w:rsidR="00B20B64" w:rsidRPr="00B20B64" w:rsidRDefault="00B20B64" w:rsidP="00B20B64">
      <w:pPr>
        <w:spacing w:after="0" w:line="360" w:lineRule="auto"/>
        <w:jc w:val="center"/>
        <w:rPr>
          <w:rFonts w:ascii="Times New Roman" w:hAnsi="Times New Roman" w:cs="Times New Roman"/>
          <w:b/>
          <w:sz w:val="26"/>
          <w:szCs w:val="26"/>
        </w:rPr>
      </w:pPr>
      <w:r w:rsidRPr="00B20B64">
        <w:rPr>
          <w:rFonts w:ascii="Times New Roman" w:hAnsi="Times New Roman" w:cs="Times New Roman"/>
          <w:b/>
          <w:sz w:val="26"/>
          <w:szCs w:val="26"/>
        </w:rPr>
        <w:t xml:space="preserve">Лекция </w:t>
      </w:r>
      <w:r w:rsidR="004F0AD5">
        <w:rPr>
          <w:rFonts w:ascii="Times New Roman" w:hAnsi="Times New Roman" w:cs="Times New Roman"/>
          <w:b/>
          <w:sz w:val="26"/>
          <w:szCs w:val="26"/>
        </w:rPr>
        <w:t>7</w:t>
      </w:r>
    </w:p>
    <w:p w:rsidR="00B20B64" w:rsidRDefault="00BC2852" w:rsidP="00B20B64">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Самострахование</w:t>
      </w:r>
      <w:r w:rsidR="00B20B64" w:rsidRPr="00B20B64">
        <w:rPr>
          <w:rFonts w:ascii="Times New Roman" w:hAnsi="Times New Roman" w:cs="Times New Roman"/>
          <w:b/>
          <w:sz w:val="26"/>
          <w:szCs w:val="26"/>
        </w:rPr>
        <w:t xml:space="preserve"> как метод минимизации риска (2ч.)</w:t>
      </w:r>
    </w:p>
    <w:p w:rsidR="00A837A0" w:rsidRDefault="00A837A0" w:rsidP="00A837A0">
      <w:pPr>
        <w:pStyle w:val="a3"/>
        <w:numPr>
          <w:ilvl w:val="0"/>
          <w:numId w:val="4"/>
        </w:numPr>
        <w:spacing w:after="0" w:line="360" w:lineRule="auto"/>
        <w:rPr>
          <w:rFonts w:ascii="Times New Roman" w:hAnsi="Times New Roman" w:cs="Times New Roman"/>
          <w:sz w:val="26"/>
          <w:szCs w:val="26"/>
        </w:rPr>
      </w:pPr>
      <w:r>
        <w:rPr>
          <w:rFonts w:ascii="Times New Roman" w:hAnsi="Times New Roman" w:cs="Times New Roman"/>
          <w:sz w:val="26"/>
          <w:szCs w:val="26"/>
        </w:rPr>
        <w:t>Понятие самострахования</w:t>
      </w:r>
    </w:p>
    <w:p w:rsidR="00A837A0" w:rsidRDefault="00A837A0" w:rsidP="00A837A0">
      <w:pPr>
        <w:pStyle w:val="a3"/>
        <w:numPr>
          <w:ilvl w:val="0"/>
          <w:numId w:val="4"/>
        </w:numPr>
        <w:spacing w:after="0" w:line="360" w:lineRule="auto"/>
        <w:rPr>
          <w:rFonts w:ascii="Times New Roman" w:hAnsi="Times New Roman" w:cs="Times New Roman"/>
          <w:sz w:val="26"/>
          <w:szCs w:val="26"/>
        </w:rPr>
      </w:pPr>
      <w:r>
        <w:rPr>
          <w:rFonts w:ascii="Times New Roman" w:hAnsi="Times New Roman" w:cs="Times New Roman"/>
          <w:sz w:val="26"/>
          <w:szCs w:val="26"/>
        </w:rPr>
        <w:t>Преимущества и недостатки самострахования</w:t>
      </w:r>
    </w:p>
    <w:p w:rsidR="00A837A0" w:rsidRDefault="0001446D" w:rsidP="00A837A0">
      <w:pPr>
        <w:pStyle w:val="a3"/>
        <w:numPr>
          <w:ilvl w:val="0"/>
          <w:numId w:val="4"/>
        </w:numPr>
        <w:spacing w:after="0" w:line="360" w:lineRule="auto"/>
        <w:rPr>
          <w:rFonts w:ascii="Times New Roman" w:hAnsi="Times New Roman" w:cs="Times New Roman"/>
          <w:sz w:val="26"/>
          <w:szCs w:val="26"/>
        </w:rPr>
      </w:pPr>
      <w:r>
        <w:rPr>
          <w:rFonts w:ascii="Times New Roman" w:hAnsi="Times New Roman" w:cs="Times New Roman"/>
          <w:sz w:val="26"/>
          <w:szCs w:val="26"/>
        </w:rPr>
        <w:t>Другие методы минимизации риска</w:t>
      </w:r>
    </w:p>
    <w:p w:rsidR="00A837A0" w:rsidRPr="00A837A0" w:rsidRDefault="00A837A0" w:rsidP="00A837A0">
      <w:pPr>
        <w:pStyle w:val="a3"/>
        <w:spacing w:after="0" w:line="360" w:lineRule="auto"/>
        <w:rPr>
          <w:rFonts w:ascii="Times New Roman" w:hAnsi="Times New Roman" w:cs="Times New Roman"/>
          <w:sz w:val="26"/>
          <w:szCs w:val="26"/>
        </w:rPr>
      </w:pPr>
    </w:p>
    <w:p w:rsidR="00772FB0" w:rsidRPr="00772FB0" w:rsidRDefault="00772FB0" w:rsidP="00772FB0">
      <w:pPr>
        <w:pStyle w:val="a4"/>
        <w:spacing w:before="0" w:beforeAutospacing="0" w:after="0" w:afterAutospacing="0" w:line="360" w:lineRule="auto"/>
        <w:ind w:firstLine="720"/>
        <w:jc w:val="both"/>
        <w:rPr>
          <w:sz w:val="26"/>
          <w:szCs w:val="26"/>
          <w:lang w:val="ky-KG"/>
        </w:rPr>
      </w:pPr>
      <w:r w:rsidRPr="00772FB0">
        <w:rPr>
          <w:b/>
          <w:sz w:val="26"/>
          <w:szCs w:val="26"/>
          <w:u w:val="single"/>
          <w:lang w:val="ky-KG"/>
        </w:rPr>
        <w:t>Самостр</w:t>
      </w:r>
      <w:r w:rsidR="00A30525">
        <w:rPr>
          <w:b/>
          <w:sz w:val="26"/>
          <w:szCs w:val="26"/>
          <w:u w:val="single"/>
          <w:lang w:val="ky-KG"/>
        </w:rPr>
        <w:t>а</w:t>
      </w:r>
      <w:r w:rsidRPr="00772FB0">
        <w:rPr>
          <w:b/>
          <w:sz w:val="26"/>
          <w:szCs w:val="26"/>
          <w:u w:val="single"/>
          <w:lang w:val="ky-KG"/>
        </w:rPr>
        <w:t>хование или резервирование средств</w:t>
      </w:r>
      <w:r w:rsidRPr="00772FB0">
        <w:rPr>
          <w:sz w:val="26"/>
          <w:szCs w:val="26"/>
          <w:lang w:val="ky-KG"/>
        </w:rPr>
        <w:t xml:space="preserve"> – это метод снижение риска, предусматривающий создание предприятием собственных резервов для компенсации убытков при наступлении неблагоприятных событий. В этом случае </w:t>
      </w:r>
      <w:r w:rsidR="00405293">
        <w:rPr>
          <w:sz w:val="26"/>
          <w:szCs w:val="26"/>
          <w:lang w:val="ky-KG"/>
        </w:rPr>
        <w:t>на предприятии создаются страхов</w:t>
      </w:r>
      <w:r w:rsidRPr="00772FB0">
        <w:rPr>
          <w:sz w:val="26"/>
          <w:szCs w:val="26"/>
          <w:lang w:val="ky-KG"/>
        </w:rPr>
        <w:t>ые запасы сырья, материалов и комплектующих, резервные фонды денежных средств, формируются планы их применения в кризисных ситаациях.</w:t>
      </w:r>
    </w:p>
    <w:p w:rsidR="00772FB0" w:rsidRPr="00405293" w:rsidRDefault="00772FB0" w:rsidP="00772FB0">
      <w:pPr>
        <w:pStyle w:val="a4"/>
        <w:spacing w:before="0" w:beforeAutospacing="0" w:after="0" w:afterAutospacing="0" w:line="360" w:lineRule="auto"/>
        <w:ind w:firstLine="720"/>
        <w:jc w:val="both"/>
        <w:rPr>
          <w:sz w:val="26"/>
          <w:szCs w:val="26"/>
          <w:u w:val="single"/>
          <w:lang w:val="ky-KG"/>
        </w:rPr>
      </w:pPr>
      <w:r w:rsidRPr="00405293">
        <w:rPr>
          <w:sz w:val="26"/>
          <w:szCs w:val="26"/>
          <w:u w:val="single"/>
          <w:lang w:val="ky-KG"/>
        </w:rPr>
        <w:t xml:space="preserve">Наибольшая сложность данного метода заключается в задаче оптимизации резервируемых средств, поскольку необходимо определить оптимальный размер запасов, достаточный для покрытия убытков. </w:t>
      </w:r>
    </w:p>
    <w:p w:rsidR="00772FB0" w:rsidRDefault="00772FB0" w:rsidP="00772FB0">
      <w:pPr>
        <w:pStyle w:val="a4"/>
        <w:spacing w:before="0" w:beforeAutospacing="0" w:after="0" w:afterAutospacing="0" w:line="360" w:lineRule="auto"/>
        <w:ind w:firstLine="720"/>
        <w:jc w:val="both"/>
        <w:rPr>
          <w:sz w:val="26"/>
          <w:szCs w:val="26"/>
          <w:lang w:val="ky-KG"/>
        </w:rPr>
      </w:pPr>
      <w:r w:rsidRPr="00772FB0">
        <w:rPr>
          <w:sz w:val="26"/>
          <w:szCs w:val="26"/>
          <w:lang w:val="ky-KG"/>
        </w:rPr>
        <w:t xml:space="preserve">Величина резервного фонда должна отражаться в уставе предприятия. А для АО и  предприятий с участием иностранного капитала создание резервного фонда является обязательным в законодательном порядке. Его размер должен составлять не менее 10% и не более 25% от уставного капитала. </w:t>
      </w:r>
    </w:p>
    <w:p w:rsidR="00772FB0" w:rsidRDefault="00772FB0" w:rsidP="00772FB0">
      <w:pPr>
        <w:spacing w:after="0" w:line="360" w:lineRule="auto"/>
        <w:ind w:firstLine="708"/>
        <w:jc w:val="both"/>
        <w:rPr>
          <w:rFonts w:ascii="Times New Roman" w:hAnsi="Times New Roman" w:cs="Times New Roman"/>
          <w:sz w:val="26"/>
          <w:szCs w:val="26"/>
        </w:rPr>
      </w:pPr>
      <w:r w:rsidRPr="00364CE6">
        <w:rPr>
          <w:rFonts w:ascii="Times New Roman" w:hAnsi="Times New Roman" w:cs="Times New Roman"/>
          <w:sz w:val="26"/>
          <w:szCs w:val="26"/>
        </w:rPr>
        <w:t xml:space="preserve">Организация может сформировать свой собственный фондриска несколькими способами </w:t>
      </w:r>
      <w:r>
        <w:rPr>
          <w:rFonts w:ascii="Times New Roman" w:hAnsi="Times New Roman" w:cs="Times New Roman"/>
          <w:sz w:val="26"/>
          <w:szCs w:val="26"/>
        </w:rPr>
        <w:t xml:space="preserve">- </w:t>
      </w:r>
      <w:r w:rsidRPr="00364CE6">
        <w:rPr>
          <w:rFonts w:ascii="Times New Roman" w:hAnsi="Times New Roman" w:cs="Times New Roman"/>
          <w:sz w:val="26"/>
          <w:szCs w:val="26"/>
        </w:rPr>
        <w:t>внутренним и внешним.</w:t>
      </w:r>
    </w:p>
    <w:p w:rsidR="00AC171D" w:rsidRPr="00364CE6" w:rsidRDefault="00AC171D" w:rsidP="00515A3F">
      <w:pPr>
        <w:spacing w:after="0" w:line="360" w:lineRule="auto"/>
        <w:ind w:firstLine="708"/>
        <w:jc w:val="both"/>
        <w:rPr>
          <w:rFonts w:ascii="Times New Roman" w:hAnsi="Times New Roman" w:cs="Times New Roman"/>
          <w:sz w:val="26"/>
          <w:szCs w:val="26"/>
        </w:rPr>
      </w:pPr>
      <w:r w:rsidRPr="00AC171D">
        <w:rPr>
          <w:rFonts w:ascii="Times New Roman" w:hAnsi="Times New Roman" w:cs="Times New Roman"/>
          <w:sz w:val="26"/>
          <w:szCs w:val="26"/>
          <w:u w:val="single"/>
        </w:rPr>
        <w:t>Создание внутреннего фонда риска</w:t>
      </w:r>
      <w:r w:rsidRPr="00364CE6">
        <w:rPr>
          <w:rFonts w:ascii="Times New Roman" w:hAnsi="Times New Roman" w:cs="Times New Roman"/>
          <w:sz w:val="26"/>
          <w:szCs w:val="26"/>
        </w:rPr>
        <w:t xml:space="preserve"> может происходить накраткосрочной основе либо как средство распределить убытки наболее длительный период. В первом случае временным периодомобычно является финансовый год, и фонд формируется из средств,предусмотренных в бюджете предприятия на эксплуатационныерасходы. Такой способ подходит для небольших и сравнительно</w:t>
      </w:r>
    </w:p>
    <w:p w:rsidR="00AC171D" w:rsidRDefault="00AC171D" w:rsidP="00AC171D">
      <w:pPr>
        <w:spacing w:after="0" w:line="360" w:lineRule="auto"/>
        <w:jc w:val="both"/>
        <w:rPr>
          <w:rFonts w:ascii="Times New Roman" w:hAnsi="Times New Roman" w:cs="Times New Roman"/>
          <w:sz w:val="26"/>
          <w:szCs w:val="26"/>
        </w:rPr>
      </w:pPr>
      <w:r w:rsidRPr="00364CE6">
        <w:rPr>
          <w:rFonts w:ascii="Times New Roman" w:hAnsi="Times New Roman" w:cs="Times New Roman"/>
          <w:sz w:val="26"/>
          <w:szCs w:val="26"/>
        </w:rPr>
        <w:t xml:space="preserve">частых убытков. </w:t>
      </w:r>
    </w:p>
    <w:p w:rsidR="00AC171D" w:rsidRDefault="00AC171D" w:rsidP="00AC171D">
      <w:pPr>
        <w:spacing w:after="0" w:line="360" w:lineRule="auto"/>
        <w:jc w:val="both"/>
        <w:rPr>
          <w:rFonts w:ascii="Times New Roman" w:hAnsi="Times New Roman" w:cs="Times New Roman"/>
          <w:sz w:val="26"/>
          <w:szCs w:val="26"/>
        </w:rPr>
      </w:pPr>
      <w:r w:rsidRPr="00364CE6">
        <w:rPr>
          <w:rFonts w:ascii="Times New Roman" w:hAnsi="Times New Roman" w:cs="Times New Roman"/>
          <w:sz w:val="26"/>
          <w:szCs w:val="26"/>
        </w:rPr>
        <w:t>Во втором случае фонд формируется как особаярасходная статья в годовом бюджете организации и накапливаетсяв течение нескольких лет.</w:t>
      </w:r>
    </w:p>
    <w:p w:rsidR="00DB61FC" w:rsidRDefault="00515A3F" w:rsidP="00AC171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515A3F">
        <w:rPr>
          <w:rFonts w:ascii="Times New Roman" w:hAnsi="Times New Roman" w:cs="Times New Roman"/>
          <w:sz w:val="26"/>
          <w:szCs w:val="26"/>
          <w:u w:val="single"/>
        </w:rPr>
        <w:t>Внешний фонд риска</w:t>
      </w:r>
      <w:r>
        <w:rPr>
          <w:rFonts w:ascii="Times New Roman" w:hAnsi="Times New Roman" w:cs="Times New Roman"/>
          <w:sz w:val="26"/>
          <w:szCs w:val="26"/>
        </w:rPr>
        <w:t xml:space="preserve"> – это механизм обхода налоговых проблем</w:t>
      </w:r>
      <w:r w:rsidR="00EF41C7">
        <w:rPr>
          <w:rFonts w:ascii="Times New Roman" w:hAnsi="Times New Roman" w:cs="Times New Roman"/>
          <w:sz w:val="26"/>
          <w:szCs w:val="26"/>
        </w:rPr>
        <w:t>, которые существуют для внутреннего фонда. Фонд риска формируется как особый счет, ведущийся в страховой компании</w:t>
      </w:r>
      <w:r w:rsidR="00DB61FC">
        <w:rPr>
          <w:rFonts w:ascii="Times New Roman" w:hAnsi="Times New Roman" w:cs="Times New Roman"/>
          <w:sz w:val="26"/>
          <w:szCs w:val="26"/>
        </w:rPr>
        <w:t>.</w:t>
      </w:r>
    </w:p>
    <w:p w:rsidR="00DB61FC" w:rsidRPr="00DB61FC" w:rsidRDefault="00DB61FC" w:rsidP="00DB61FC">
      <w:pPr>
        <w:spacing w:after="0" w:line="360" w:lineRule="auto"/>
        <w:ind w:firstLine="708"/>
        <w:jc w:val="both"/>
        <w:rPr>
          <w:rFonts w:ascii="Times New Roman" w:hAnsi="Times New Roman" w:cs="Times New Roman"/>
          <w:sz w:val="26"/>
          <w:szCs w:val="26"/>
        </w:rPr>
      </w:pPr>
      <w:r w:rsidRPr="00DB61FC">
        <w:rPr>
          <w:rFonts w:ascii="Times New Roman" w:hAnsi="Times New Roman" w:cs="Times New Roman"/>
          <w:sz w:val="26"/>
          <w:szCs w:val="26"/>
          <w:u w:val="single"/>
        </w:rPr>
        <w:t>Важнейшим условием для эффективного использования самострахования</w:t>
      </w:r>
      <w:r w:rsidRPr="00DB61FC">
        <w:rPr>
          <w:rFonts w:ascii="Times New Roman" w:hAnsi="Times New Roman" w:cs="Times New Roman"/>
          <w:sz w:val="26"/>
          <w:szCs w:val="26"/>
        </w:rPr>
        <w:t xml:space="preserve"> как метода защиты от рисков </w:t>
      </w:r>
      <w:r w:rsidRPr="00DB61FC">
        <w:rPr>
          <w:rFonts w:ascii="Times New Roman" w:hAnsi="Times New Roman" w:cs="Times New Roman"/>
          <w:sz w:val="26"/>
          <w:szCs w:val="26"/>
          <w:u w:val="single"/>
        </w:rPr>
        <w:t>является адекватное определение размера фондариска</w:t>
      </w:r>
      <w:r>
        <w:rPr>
          <w:rFonts w:ascii="Times New Roman" w:hAnsi="Times New Roman" w:cs="Times New Roman"/>
          <w:sz w:val="26"/>
          <w:szCs w:val="26"/>
        </w:rPr>
        <w:t xml:space="preserve">- </w:t>
      </w:r>
      <w:r w:rsidRPr="00DB61FC">
        <w:rPr>
          <w:rFonts w:ascii="Times New Roman" w:hAnsi="Times New Roman" w:cs="Times New Roman"/>
          <w:sz w:val="26"/>
          <w:szCs w:val="26"/>
        </w:rPr>
        <w:t>он должен соответствоватьвозможностям предприятия и его потребностям. Малый размерфонда риска приведет к тому, что его будет недостаточно длякомпенсации убытков. Но если средства, имеющиеся в фонде риска,совсем не использовать в сфере производственной деятельностипредприятия, то это приведет к уменьшению прибыли.</w:t>
      </w:r>
    </w:p>
    <w:p w:rsidR="00780C74" w:rsidRDefault="00DB61FC" w:rsidP="00780C74">
      <w:pPr>
        <w:spacing w:after="0" w:line="360" w:lineRule="auto"/>
        <w:ind w:firstLine="708"/>
        <w:jc w:val="both"/>
        <w:rPr>
          <w:rFonts w:ascii="Times New Roman" w:hAnsi="Times New Roman" w:cs="Times New Roman"/>
          <w:sz w:val="26"/>
          <w:szCs w:val="26"/>
        </w:rPr>
      </w:pPr>
      <w:r w:rsidRPr="00DB61FC">
        <w:rPr>
          <w:rFonts w:ascii="Times New Roman" w:hAnsi="Times New Roman" w:cs="Times New Roman"/>
          <w:sz w:val="26"/>
          <w:szCs w:val="26"/>
        </w:rPr>
        <w:t xml:space="preserve">Как правило, формирование внутреннего фонда рискапроисходит постепенно, и он достигает планируемой величины втечение нескольких лет. Всегда существует опасность, что его средствабудут исчерпаны до того, как он достигнет планируемой величины. </w:t>
      </w:r>
    </w:p>
    <w:p w:rsidR="00DB61FC" w:rsidRPr="00DB61FC" w:rsidRDefault="00DB61FC" w:rsidP="00780C74">
      <w:pPr>
        <w:spacing w:after="0" w:line="360" w:lineRule="auto"/>
        <w:ind w:firstLine="708"/>
        <w:jc w:val="both"/>
        <w:rPr>
          <w:rFonts w:ascii="Times New Roman" w:hAnsi="Times New Roman" w:cs="Times New Roman"/>
          <w:sz w:val="26"/>
          <w:szCs w:val="26"/>
        </w:rPr>
      </w:pPr>
      <w:r w:rsidRPr="00DB61FC">
        <w:rPr>
          <w:rFonts w:ascii="Times New Roman" w:hAnsi="Times New Roman" w:cs="Times New Roman"/>
          <w:sz w:val="26"/>
          <w:szCs w:val="26"/>
        </w:rPr>
        <w:t>Чтобы принять правильное решение о размере фонда риска,организация должна учесть следующие моменты:</w:t>
      </w:r>
    </w:p>
    <w:p w:rsidR="00DB61FC" w:rsidRPr="00DB61FC" w:rsidRDefault="00780C74" w:rsidP="00780C74">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DB61FC" w:rsidRPr="00DB61FC">
        <w:rPr>
          <w:rFonts w:ascii="Times New Roman" w:hAnsi="Times New Roman" w:cs="Times New Roman"/>
          <w:sz w:val="26"/>
          <w:szCs w:val="26"/>
        </w:rPr>
        <w:t>приемлемый для себя уровень сохранения риска;</w:t>
      </w:r>
    </w:p>
    <w:p w:rsidR="00DB61FC" w:rsidRPr="00DB61FC" w:rsidRDefault="00780C74" w:rsidP="00780C74">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DB61FC" w:rsidRPr="00DB61FC">
        <w:rPr>
          <w:rFonts w:ascii="Times New Roman" w:hAnsi="Times New Roman" w:cs="Times New Roman"/>
          <w:sz w:val="26"/>
          <w:szCs w:val="26"/>
        </w:rPr>
        <w:t xml:space="preserve"> размеры фонда, достаточные для обеспечения компенсаций потерь от сохраненного риска;</w:t>
      </w:r>
    </w:p>
    <w:p w:rsidR="00DB61FC" w:rsidRPr="00DB61FC" w:rsidRDefault="00780C74" w:rsidP="00780C74">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DB61FC" w:rsidRPr="00DB61FC">
        <w:rPr>
          <w:rFonts w:ascii="Times New Roman" w:hAnsi="Times New Roman" w:cs="Times New Roman"/>
          <w:sz w:val="26"/>
          <w:szCs w:val="26"/>
        </w:rPr>
        <w:t xml:space="preserve"> временной масштаб накопления и функционирования фондариска.</w:t>
      </w:r>
    </w:p>
    <w:p w:rsidR="00AC171D" w:rsidRPr="00364CE6" w:rsidRDefault="00AC171D" w:rsidP="00772FB0">
      <w:pPr>
        <w:spacing w:after="0" w:line="360" w:lineRule="auto"/>
        <w:ind w:firstLine="708"/>
        <w:jc w:val="both"/>
        <w:rPr>
          <w:rFonts w:ascii="Times New Roman" w:hAnsi="Times New Roman" w:cs="Times New Roman"/>
          <w:sz w:val="26"/>
          <w:szCs w:val="26"/>
        </w:rPr>
      </w:pPr>
    </w:p>
    <w:p w:rsidR="0035305A" w:rsidRPr="00CE57BC" w:rsidRDefault="0035305A" w:rsidP="0035305A">
      <w:pPr>
        <w:pStyle w:val="a3"/>
        <w:numPr>
          <w:ilvl w:val="0"/>
          <w:numId w:val="6"/>
        </w:numPr>
        <w:spacing w:after="0" w:line="360" w:lineRule="auto"/>
        <w:rPr>
          <w:rFonts w:ascii="Times New Roman" w:hAnsi="Times New Roman" w:cs="Times New Roman"/>
          <w:b/>
          <w:sz w:val="26"/>
          <w:szCs w:val="26"/>
        </w:rPr>
      </w:pPr>
      <w:r w:rsidRPr="00CE57BC">
        <w:rPr>
          <w:rFonts w:ascii="Times New Roman" w:hAnsi="Times New Roman" w:cs="Times New Roman"/>
          <w:b/>
          <w:sz w:val="26"/>
          <w:szCs w:val="26"/>
        </w:rPr>
        <w:t>Преимущества и недостатки самострахования</w:t>
      </w:r>
    </w:p>
    <w:p w:rsidR="00CE57BC" w:rsidRPr="00364CE6" w:rsidRDefault="00CE57BC" w:rsidP="007537B1">
      <w:pPr>
        <w:spacing w:after="0" w:line="360" w:lineRule="auto"/>
        <w:ind w:firstLine="360"/>
        <w:jc w:val="both"/>
        <w:rPr>
          <w:rFonts w:ascii="Times New Roman" w:hAnsi="Times New Roman" w:cs="Times New Roman"/>
          <w:sz w:val="26"/>
          <w:szCs w:val="26"/>
        </w:rPr>
      </w:pPr>
      <w:r w:rsidRPr="00364CE6">
        <w:rPr>
          <w:rFonts w:ascii="Times New Roman" w:hAnsi="Times New Roman" w:cs="Times New Roman"/>
          <w:sz w:val="26"/>
          <w:szCs w:val="26"/>
        </w:rPr>
        <w:t>Преимущества самострахования можно подразделить на двегруппы: экономические и управленческие.</w:t>
      </w:r>
    </w:p>
    <w:p w:rsidR="00CE57BC" w:rsidRPr="00364CE6" w:rsidRDefault="00CE57BC" w:rsidP="00CE57BC">
      <w:pPr>
        <w:spacing w:after="0" w:line="360" w:lineRule="auto"/>
        <w:jc w:val="both"/>
        <w:rPr>
          <w:rFonts w:ascii="Times New Roman" w:hAnsi="Times New Roman" w:cs="Times New Roman"/>
          <w:sz w:val="26"/>
          <w:szCs w:val="26"/>
        </w:rPr>
      </w:pPr>
      <w:r w:rsidRPr="007537B1">
        <w:rPr>
          <w:rFonts w:ascii="Times New Roman" w:hAnsi="Times New Roman" w:cs="Times New Roman"/>
          <w:sz w:val="26"/>
          <w:szCs w:val="26"/>
          <w:u w:val="single"/>
        </w:rPr>
        <w:t>Экономические преимущества</w:t>
      </w:r>
      <w:r w:rsidRPr="00364CE6">
        <w:rPr>
          <w:rFonts w:ascii="Times New Roman" w:hAnsi="Times New Roman" w:cs="Times New Roman"/>
          <w:sz w:val="26"/>
          <w:szCs w:val="26"/>
        </w:rPr>
        <w:t xml:space="preserve"> состоят в следующем:</w:t>
      </w:r>
    </w:p>
    <w:p w:rsidR="007537B1" w:rsidRDefault="007537B1" w:rsidP="007537B1">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CE57BC" w:rsidRPr="00364CE6">
        <w:rPr>
          <w:rFonts w:ascii="Times New Roman" w:hAnsi="Times New Roman" w:cs="Times New Roman"/>
          <w:sz w:val="26"/>
          <w:szCs w:val="26"/>
        </w:rPr>
        <w:t xml:space="preserve"> экономия на страховых премиях, позволяющая снизить затратыи увеличить прибыль;</w:t>
      </w:r>
    </w:p>
    <w:p w:rsidR="00CE57BC" w:rsidRPr="00364CE6" w:rsidRDefault="007537B1" w:rsidP="007537B1">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CE57BC" w:rsidRPr="00364CE6">
        <w:rPr>
          <w:rFonts w:ascii="Times New Roman" w:hAnsi="Times New Roman" w:cs="Times New Roman"/>
          <w:sz w:val="26"/>
          <w:szCs w:val="26"/>
        </w:rPr>
        <w:t xml:space="preserve"> получение дополнительного дохода на капитал при отказе отуплаты страховых премий за счет инвестирования сохраненныхсредств;</w:t>
      </w:r>
    </w:p>
    <w:p w:rsidR="00CE57BC" w:rsidRPr="00364CE6" w:rsidRDefault="007537B1" w:rsidP="007537B1">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CE57BC" w:rsidRPr="00364CE6">
        <w:rPr>
          <w:rFonts w:ascii="Times New Roman" w:hAnsi="Times New Roman" w:cs="Times New Roman"/>
          <w:sz w:val="26"/>
          <w:szCs w:val="26"/>
        </w:rPr>
        <w:t>экономия за счет более тщательного анализа прошлых убытков.</w:t>
      </w:r>
    </w:p>
    <w:p w:rsidR="00CE57BC" w:rsidRPr="00364CE6" w:rsidRDefault="007537B1" w:rsidP="00CE57BC">
      <w:pPr>
        <w:spacing w:after="0" w:line="360" w:lineRule="auto"/>
        <w:jc w:val="both"/>
        <w:rPr>
          <w:rFonts w:ascii="Times New Roman" w:hAnsi="Times New Roman" w:cs="Times New Roman"/>
          <w:sz w:val="26"/>
          <w:szCs w:val="26"/>
        </w:rPr>
      </w:pPr>
      <w:r w:rsidRPr="007537B1">
        <w:rPr>
          <w:rFonts w:ascii="Times New Roman" w:hAnsi="Times New Roman" w:cs="Times New Roman"/>
          <w:sz w:val="26"/>
          <w:szCs w:val="26"/>
          <w:u w:val="single"/>
        </w:rPr>
        <w:lastRenderedPageBreak/>
        <w:t>Управленческие преимущества</w:t>
      </w:r>
      <w:r>
        <w:rPr>
          <w:rFonts w:ascii="Times New Roman" w:hAnsi="Times New Roman" w:cs="Times New Roman"/>
          <w:sz w:val="26"/>
          <w:szCs w:val="26"/>
        </w:rPr>
        <w:t xml:space="preserve"> страхования </w:t>
      </w:r>
      <w:r w:rsidR="00CE57BC" w:rsidRPr="00364CE6">
        <w:rPr>
          <w:rFonts w:ascii="Times New Roman" w:hAnsi="Times New Roman" w:cs="Times New Roman"/>
          <w:sz w:val="26"/>
          <w:szCs w:val="26"/>
        </w:rPr>
        <w:t>связаныс увеличением гибкости управления риском, сохранением контроля над денежными средствами и большим контролем за качествомдополнительного сервиса.</w:t>
      </w:r>
    </w:p>
    <w:p w:rsidR="00CE57BC" w:rsidRPr="00364CE6" w:rsidRDefault="00CE57BC" w:rsidP="00622FC4">
      <w:pPr>
        <w:spacing w:after="0" w:line="360" w:lineRule="auto"/>
        <w:ind w:firstLine="708"/>
        <w:jc w:val="both"/>
        <w:rPr>
          <w:rFonts w:ascii="Times New Roman" w:hAnsi="Times New Roman" w:cs="Times New Roman"/>
          <w:sz w:val="26"/>
          <w:szCs w:val="26"/>
        </w:rPr>
      </w:pPr>
      <w:r w:rsidRPr="00364CE6">
        <w:rPr>
          <w:rFonts w:ascii="Times New Roman" w:hAnsi="Times New Roman" w:cs="Times New Roman"/>
          <w:sz w:val="26"/>
          <w:szCs w:val="26"/>
        </w:rPr>
        <w:t xml:space="preserve">К </w:t>
      </w:r>
      <w:r w:rsidRPr="00622FC4">
        <w:rPr>
          <w:rFonts w:ascii="Times New Roman" w:hAnsi="Times New Roman" w:cs="Times New Roman"/>
          <w:sz w:val="26"/>
          <w:szCs w:val="26"/>
          <w:u w:val="single"/>
        </w:rPr>
        <w:t>недостаткам самострахования</w:t>
      </w:r>
      <w:r w:rsidRPr="00364CE6">
        <w:rPr>
          <w:rFonts w:ascii="Times New Roman" w:hAnsi="Times New Roman" w:cs="Times New Roman"/>
          <w:sz w:val="26"/>
          <w:szCs w:val="26"/>
        </w:rPr>
        <w:t xml:space="preserve"> следует отнестидополнительные организационные затраты, недооценку уровня возможногориска, воздействие инфляции на фонд риска.</w:t>
      </w:r>
    </w:p>
    <w:p w:rsidR="00772FB0" w:rsidRPr="00772FB0" w:rsidRDefault="00772FB0" w:rsidP="00772FB0">
      <w:pPr>
        <w:pStyle w:val="a4"/>
        <w:spacing w:before="0" w:beforeAutospacing="0" w:after="0" w:afterAutospacing="0" w:line="360" w:lineRule="auto"/>
        <w:ind w:firstLine="720"/>
        <w:jc w:val="both"/>
        <w:rPr>
          <w:sz w:val="26"/>
          <w:szCs w:val="26"/>
          <w:lang w:val="ky-KG"/>
        </w:rPr>
      </w:pPr>
      <w:r w:rsidRPr="00772FB0">
        <w:rPr>
          <w:sz w:val="26"/>
          <w:szCs w:val="26"/>
          <w:lang w:val="ky-KG"/>
        </w:rPr>
        <w:t xml:space="preserve">Для того чтобы избежать недостатки, присущие самострохованию, можно применять такой метод </w:t>
      </w:r>
      <w:r w:rsidRPr="00532C90">
        <w:rPr>
          <w:sz w:val="26"/>
          <w:szCs w:val="26"/>
          <w:u w:val="single"/>
          <w:lang w:val="ky-KG"/>
        </w:rPr>
        <w:t>минимизации риска как покрытие убытка за счет использования займа</w:t>
      </w:r>
      <w:r w:rsidRPr="00532C90">
        <w:rPr>
          <w:sz w:val="26"/>
          <w:szCs w:val="26"/>
          <w:lang w:val="ky-KG"/>
        </w:rPr>
        <w:t>. Суть данного метода заключается</w:t>
      </w:r>
      <w:r w:rsidRPr="00772FB0">
        <w:rPr>
          <w:sz w:val="26"/>
          <w:szCs w:val="26"/>
          <w:lang w:val="ky-KG"/>
        </w:rPr>
        <w:t xml:space="preserve"> в том, что ущерб возмещается за счет привлечения внешних средств, но ответственность за его покрытие остается за предприятием. Недостатком такого метода является то, что не всегда предприятие, предприятие, понесшее значительный ущерб, может рассчитывать на получение займа.</w:t>
      </w:r>
    </w:p>
    <w:p w:rsidR="00772FB0" w:rsidRPr="00772FB0" w:rsidRDefault="00772FB0" w:rsidP="00772FB0">
      <w:pPr>
        <w:pStyle w:val="a4"/>
        <w:spacing w:before="0" w:beforeAutospacing="0" w:after="0" w:afterAutospacing="0" w:line="360" w:lineRule="auto"/>
        <w:ind w:firstLine="720"/>
        <w:jc w:val="right"/>
        <w:rPr>
          <w:b/>
          <w:sz w:val="26"/>
          <w:szCs w:val="26"/>
          <w:lang w:val="ky-KG"/>
        </w:rPr>
      </w:pPr>
      <w:r w:rsidRPr="00772FB0">
        <w:rPr>
          <w:b/>
          <w:sz w:val="26"/>
          <w:szCs w:val="26"/>
          <w:lang w:val="ky-KG"/>
        </w:rPr>
        <w:t>Таблица 1</w:t>
      </w:r>
    </w:p>
    <w:tbl>
      <w:tblPr>
        <w:tblStyle w:val="a5"/>
        <w:tblW w:w="0" w:type="auto"/>
        <w:tblLook w:val="04A0"/>
      </w:tblPr>
      <w:tblGrid>
        <w:gridCol w:w="2114"/>
        <w:gridCol w:w="3239"/>
        <w:gridCol w:w="4218"/>
      </w:tblGrid>
      <w:tr w:rsidR="00772FB0" w:rsidRPr="00772FB0" w:rsidTr="0057565E">
        <w:tc>
          <w:tcPr>
            <w:tcW w:w="2114" w:type="dxa"/>
          </w:tcPr>
          <w:p w:rsidR="00772FB0" w:rsidRPr="00772FB0" w:rsidRDefault="00772FB0" w:rsidP="0057565E">
            <w:pPr>
              <w:pStyle w:val="a4"/>
              <w:spacing w:before="0" w:beforeAutospacing="0" w:after="0" w:afterAutospacing="0" w:line="360" w:lineRule="auto"/>
              <w:jc w:val="both"/>
              <w:rPr>
                <w:sz w:val="26"/>
                <w:szCs w:val="26"/>
                <w:lang w:val="ky-KG"/>
              </w:rPr>
            </w:pPr>
          </w:p>
        </w:tc>
        <w:tc>
          <w:tcPr>
            <w:tcW w:w="3239" w:type="dxa"/>
          </w:tcPr>
          <w:p w:rsidR="00772FB0" w:rsidRPr="00772FB0" w:rsidRDefault="00772FB0" w:rsidP="0057565E">
            <w:pPr>
              <w:pStyle w:val="a4"/>
              <w:spacing w:before="0" w:beforeAutospacing="0" w:after="0" w:afterAutospacing="0" w:line="360" w:lineRule="auto"/>
              <w:jc w:val="both"/>
              <w:rPr>
                <w:sz w:val="26"/>
                <w:szCs w:val="26"/>
                <w:lang w:val="ky-KG"/>
              </w:rPr>
            </w:pPr>
            <w:r w:rsidRPr="00772FB0">
              <w:rPr>
                <w:sz w:val="26"/>
                <w:szCs w:val="26"/>
                <w:lang w:val="ky-KG"/>
              </w:rPr>
              <w:t>Преимущество</w:t>
            </w:r>
          </w:p>
        </w:tc>
        <w:tc>
          <w:tcPr>
            <w:tcW w:w="4218" w:type="dxa"/>
          </w:tcPr>
          <w:p w:rsidR="00772FB0" w:rsidRPr="00772FB0" w:rsidRDefault="00772FB0" w:rsidP="0057565E">
            <w:pPr>
              <w:pStyle w:val="a4"/>
              <w:spacing w:before="0" w:beforeAutospacing="0" w:after="0" w:afterAutospacing="0" w:line="360" w:lineRule="auto"/>
              <w:jc w:val="both"/>
              <w:rPr>
                <w:sz w:val="26"/>
                <w:szCs w:val="26"/>
                <w:lang w:val="ky-KG"/>
              </w:rPr>
            </w:pPr>
            <w:r w:rsidRPr="00772FB0">
              <w:rPr>
                <w:sz w:val="26"/>
                <w:szCs w:val="26"/>
                <w:lang w:val="ky-KG"/>
              </w:rPr>
              <w:t>Недостаток</w:t>
            </w:r>
          </w:p>
        </w:tc>
      </w:tr>
      <w:tr w:rsidR="00772FB0" w:rsidRPr="00772FB0" w:rsidTr="0057565E">
        <w:tc>
          <w:tcPr>
            <w:tcW w:w="2114" w:type="dxa"/>
          </w:tcPr>
          <w:p w:rsidR="00772FB0" w:rsidRPr="00772FB0" w:rsidRDefault="00772FB0" w:rsidP="0057565E">
            <w:pPr>
              <w:pStyle w:val="a4"/>
              <w:spacing w:before="0" w:beforeAutospacing="0" w:after="0" w:afterAutospacing="0"/>
              <w:jc w:val="both"/>
              <w:rPr>
                <w:sz w:val="26"/>
                <w:szCs w:val="26"/>
                <w:lang w:val="ky-KG"/>
              </w:rPr>
            </w:pPr>
            <w:r w:rsidRPr="00772FB0">
              <w:rPr>
                <w:sz w:val="26"/>
                <w:szCs w:val="26"/>
                <w:lang w:val="ky-KG"/>
              </w:rPr>
              <w:t>Страхование</w:t>
            </w:r>
          </w:p>
        </w:tc>
        <w:tc>
          <w:tcPr>
            <w:tcW w:w="3239" w:type="dxa"/>
          </w:tcPr>
          <w:p w:rsidR="00772FB0" w:rsidRPr="00772FB0" w:rsidRDefault="00772FB0" w:rsidP="0057565E">
            <w:pPr>
              <w:pStyle w:val="a4"/>
              <w:spacing w:before="0" w:beforeAutospacing="0" w:after="0" w:afterAutospacing="0"/>
              <w:jc w:val="both"/>
              <w:rPr>
                <w:sz w:val="26"/>
                <w:szCs w:val="26"/>
                <w:lang w:val="ky-KG"/>
              </w:rPr>
            </w:pPr>
            <w:r w:rsidRPr="00772FB0">
              <w:rPr>
                <w:sz w:val="26"/>
                <w:szCs w:val="26"/>
                <w:lang w:val="ky-KG"/>
              </w:rPr>
              <w:t>Страховые взносы составляют лишь часть суммы, которая может быть получена при наступлении страхового случая</w:t>
            </w:r>
          </w:p>
        </w:tc>
        <w:tc>
          <w:tcPr>
            <w:tcW w:w="4218" w:type="dxa"/>
          </w:tcPr>
          <w:p w:rsidR="00772FB0" w:rsidRPr="00772FB0" w:rsidRDefault="00772FB0" w:rsidP="0057565E">
            <w:pPr>
              <w:pStyle w:val="a4"/>
              <w:spacing w:before="0" w:beforeAutospacing="0" w:after="0" w:afterAutospacing="0"/>
              <w:jc w:val="both"/>
              <w:rPr>
                <w:sz w:val="26"/>
                <w:szCs w:val="26"/>
                <w:lang w:val="ky-KG"/>
              </w:rPr>
            </w:pPr>
            <w:r w:rsidRPr="00772FB0">
              <w:rPr>
                <w:sz w:val="26"/>
                <w:szCs w:val="26"/>
                <w:lang w:val="ky-KG"/>
              </w:rPr>
              <w:t>Страховые взносы направляются во внешние фонды, контролируемые другими компаниями и могут быть утеряны безвозвратно, при отсутствии страхового случая</w:t>
            </w:r>
          </w:p>
        </w:tc>
      </w:tr>
      <w:tr w:rsidR="00772FB0" w:rsidRPr="00772FB0" w:rsidTr="0057565E">
        <w:tc>
          <w:tcPr>
            <w:tcW w:w="2114" w:type="dxa"/>
          </w:tcPr>
          <w:p w:rsidR="00772FB0" w:rsidRPr="00772FB0" w:rsidRDefault="00772FB0" w:rsidP="0057565E">
            <w:pPr>
              <w:pStyle w:val="a4"/>
              <w:spacing w:before="0" w:beforeAutospacing="0" w:after="0" w:afterAutospacing="0"/>
              <w:jc w:val="both"/>
              <w:rPr>
                <w:sz w:val="26"/>
                <w:szCs w:val="26"/>
                <w:lang w:val="ky-KG"/>
              </w:rPr>
            </w:pPr>
            <w:r w:rsidRPr="00772FB0">
              <w:rPr>
                <w:sz w:val="26"/>
                <w:szCs w:val="26"/>
                <w:lang w:val="ky-KG"/>
              </w:rPr>
              <w:t>Резервирование</w:t>
            </w:r>
          </w:p>
        </w:tc>
        <w:tc>
          <w:tcPr>
            <w:tcW w:w="3239" w:type="dxa"/>
          </w:tcPr>
          <w:p w:rsidR="00772FB0" w:rsidRPr="00772FB0" w:rsidRDefault="00772FB0" w:rsidP="0057565E">
            <w:pPr>
              <w:pStyle w:val="a4"/>
              <w:spacing w:before="0" w:beforeAutospacing="0" w:after="0" w:afterAutospacing="0"/>
              <w:jc w:val="both"/>
              <w:rPr>
                <w:sz w:val="26"/>
                <w:szCs w:val="26"/>
                <w:lang w:val="ky-KG"/>
              </w:rPr>
            </w:pPr>
            <w:r w:rsidRPr="00772FB0">
              <w:rPr>
                <w:sz w:val="26"/>
                <w:szCs w:val="26"/>
                <w:lang w:val="ky-KG"/>
              </w:rPr>
              <w:t>Резервные срества аккумулируются в фондах предприятия и находятся в распоряжении руководства</w:t>
            </w:r>
          </w:p>
        </w:tc>
        <w:tc>
          <w:tcPr>
            <w:tcW w:w="4218" w:type="dxa"/>
          </w:tcPr>
          <w:p w:rsidR="00772FB0" w:rsidRPr="00772FB0" w:rsidRDefault="00772FB0" w:rsidP="0057565E">
            <w:pPr>
              <w:pStyle w:val="a4"/>
              <w:spacing w:before="0" w:beforeAutospacing="0" w:after="0" w:afterAutospacing="0"/>
              <w:jc w:val="both"/>
              <w:rPr>
                <w:sz w:val="26"/>
                <w:szCs w:val="26"/>
                <w:lang w:val="ky-KG"/>
              </w:rPr>
            </w:pPr>
            <w:r w:rsidRPr="00772FB0">
              <w:rPr>
                <w:sz w:val="26"/>
                <w:szCs w:val="26"/>
                <w:lang w:val="ky-KG"/>
              </w:rPr>
              <w:t>При возникновении неблагоприятной ситуации все расходы покрываются из собственных средств предприятия</w:t>
            </w:r>
          </w:p>
        </w:tc>
      </w:tr>
    </w:tbl>
    <w:p w:rsidR="00772FB0" w:rsidRPr="00772FB0" w:rsidRDefault="00772FB0" w:rsidP="00772FB0">
      <w:pPr>
        <w:pStyle w:val="a4"/>
        <w:spacing w:before="0" w:beforeAutospacing="0" w:after="0" w:afterAutospacing="0" w:line="360" w:lineRule="auto"/>
        <w:ind w:firstLine="720"/>
        <w:jc w:val="both"/>
        <w:rPr>
          <w:sz w:val="26"/>
          <w:szCs w:val="26"/>
          <w:lang w:val="ky-KG"/>
        </w:rPr>
      </w:pPr>
    </w:p>
    <w:p w:rsidR="0001446D" w:rsidRPr="0001446D" w:rsidRDefault="0001446D" w:rsidP="0001446D">
      <w:pPr>
        <w:pStyle w:val="a4"/>
        <w:numPr>
          <w:ilvl w:val="0"/>
          <w:numId w:val="6"/>
        </w:numPr>
        <w:spacing w:before="0" w:beforeAutospacing="0" w:after="0" w:afterAutospacing="0" w:line="360" w:lineRule="auto"/>
        <w:jc w:val="both"/>
        <w:rPr>
          <w:b/>
          <w:sz w:val="28"/>
          <w:szCs w:val="28"/>
          <w:u w:val="single"/>
          <w:lang w:val="ky-KG"/>
        </w:rPr>
      </w:pPr>
      <w:r w:rsidRPr="0001446D">
        <w:rPr>
          <w:b/>
          <w:sz w:val="26"/>
          <w:szCs w:val="26"/>
          <w:u w:val="single"/>
          <w:lang w:val="ky-KG"/>
        </w:rPr>
        <w:t>Другие методы минимизации риска</w:t>
      </w:r>
    </w:p>
    <w:p w:rsidR="002208B6" w:rsidRPr="0001446D" w:rsidRDefault="002208B6" w:rsidP="00DD792F">
      <w:pPr>
        <w:pStyle w:val="a4"/>
        <w:spacing w:before="0" w:beforeAutospacing="0" w:after="0" w:afterAutospacing="0" w:line="360" w:lineRule="auto"/>
        <w:ind w:firstLine="850"/>
        <w:jc w:val="both"/>
        <w:rPr>
          <w:sz w:val="26"/>
          <w:szCs w:val="26"/>
          <w:lang w:val="ky-KG"/>
        </w:rPr>
      </w:pPr>
      <w:r w:rsidRPr="0001446D">
        <w:rPr>
          <w:sz w:val="26"/>
          <w:szCs w:val="26"/>
          <w:lang w:val="ky-KG"/>
        </w:rPr>
        <w:t>К следующей группе методов относятся такие методы, задача которых – снизить саму вероятность возникновения потерь у предприятия. Они планируются и осуществляются заблоговременно и напр</w:t>
      </w:r>
      <w:r w:rsidR="00DA0421">
        <w:rPr>
          <w:sz w:val="26"/>
          <w:szCs w:val="26"/>
          <w:lang w:val="ky-KG"/>
        </w:rPr>
        <w:t>а</w:t>
      </w:r>
      <w:r w:rsidRPr="0001446D">
        <w:rPr>
          <w:sz w:val="26"/>
          <w:szCs w:val="26"/>
          <w:lang w:val="ky-KG"/>
        </w:rPr>
        <w:t>влены на снижение вероятности наступления ущерба, уменьшения размера возможного ущерба и модификацию структурных характеристик риска.</w:t>
      </w:r>
    </w:p>
    <w:p w:rsidR="002208B6" w:rsidRPr="0001446D" w:rsidRDefault="002208B6" w:rsidP="002208B6">
      <w:pPr>
        <w:pStyle w:val="a4"/>
        <w:spacing w:before="0" w:beforeAutospacing="0" w:after="0" w:afterAutospacing="0" w:line="360" w:lineRule="auto"/>
        <w:ind w:firstLine="720"/>
        <w:jc w:val="both"/>
        <w:rPr>
          <w:b/>
          <w:sz w:val="26"/>
          <w:szCs w:val="26"/>
          <w:u w:val="single"/>
          <w:lang w:val="ky-KG"/>
        </w:rPr>
      </w:pPr>
      <w:r w:rsidRPr="0001446D">
        <w:rPr>
          <w:b/>
          <w:sz w:val="26"/>
          <w:szCs w:val="26"/>
          <w:u w:val="single"/>
          <w:lang w:val="ky-KG"/>
        </w:rPr>
        <w:t>Метод снижения частоты ущерба или предотвращение ущерба</w:t>
      </w:r>
    </w:p>
    <w:p w:rsidR="002208B6" w:rsidRPr="0001446D" w:rsidRDefault="002208B6" w:rsidP="002208B6">
      <w:pPr>
        <w:pStyle w:val="a4"/>
        <w:spacing w:before="0" w:beforeAutospacing="0" w:after="0" w:afterAutospacing="0" w:line="360" w:lineRule="auto"/>
        <w:ind w:firstLine="720"/>
        <w:jc w:val="both"/>
        <w:rPr>
          <w:sz w:val="26"/>
          <w:szCs w:val="26"/>
          <w:lang w:val="ky-KG"/>
        </w:rPr>
      </w:pPr>
      <w:r w:rsidRPr="0001446D">
        <w:rPr>
          <w:sz w:val="26"/>
          <w:szCs w:val="26"/>
          <w:lang w:val="ky-KG"/>
        </w:rPr>
        <w:t>Суть данного метода состоит в пр</w:t>
      </w:r>
      <w:r w:rsidR="00951B2D">
        <w:rPr>
          <w:sz w:val="26"/>
          <w:szCs w:val="26"/>
          <w:lang w:val="ky-KG"/>
        </w:rPr>
        <w:t>о</w:t>
      </w:r>
      <w:r w:rsidRPr="0001446D">
        <w:rPr>
          <w:sz w:val="26"/>
          <w:szCs w:val="26"/>
          <w:lang w:val="ky-KG"/>
        </w:rPr>
        <w:t xml:space="preserve">ведении предупредительных мероприятий, направленнных на снижение вероятности наступления </w:t>
      </w:r>
      <w:r w:rsidRPr="0001446D">
        <w:rPr>
          <w:sz w:val="26"/>
          <w:szCs w:val="26"/>
          <w:lang w:val="ky-KG"/>
        </w:rPr>
        <w:lastRenderedPageBreak/>
        <w:t>неблагоприятного события. Целесообразность применения данного метода возникает в тех случаях, когда велика вероятность наступления убытка, так как имеено на ее снижение направлено применение данного метода. Также необходимо, чтобы возможный ущерб был небольшим.</w:t>
      </w:r>
    </w:p>
    <w:p w:rsidR="002208B6" w:rsidRPr="0001446D" w:rsidRDefault="002208B6" w:rsidP="002208B6">
      <w:pPr>
        <w:pStyle w:val="a4"/>
        <w:spacing w:before="0" w:beforeAutospacing="0" w:after="0" w:afterAutospacing="0" w:line="360" w:lineRule="auto"/>
        <w:ind w:firstLine="720"/>
        <w:jc w:val="both"/>
        <w:rPr>
          <w:sz w:val="26"/>
          <w:szCs w:val="26"/>
          <w:lang w:val="ky-KG"/>
        </w:rPr>
      </w:pPr>
      <w:r w:rsidRPr="0001446D">
        <w:rPr>
          <w:sz w:val="26"/>
          <w:szCs w:val="26"/>
          <w:lang w:val="ky-KG"/>
        </w:rPr>
        <w:t xml:space="preserve">Также к методам предотвращения убытка относится хеджирование. Под </w:t>
      </w:r>
      <w:r w:rsidRPr="0001446D">
        <w:rPr>
          <w:b/>
          <w:sz w:val="26"/>
          <w:szCs w:val="26"/>
          <w:u w:val="single"/>
          <w:lang w:val="ky-KG"/>
        </w:rPr>
        <w:t xml:space="preserve">хеджированием </w:t>
      </w:r>
      <w:r w:rsidRPr="0001446D">
        <w:rPr>
          <w:sz w:val="26"/>
          <w:szCs w:val="26"/>
          <w:lang w:val="ky-KG"/>
        </w:rPr>
        <w:t>понимают страхование цены товара от</w:t>
      </w:r>
      <w:r w:rsidR="00951B2D">
        <w:rPr>
          <w:sz w:val="26"/>
          <w:szCs w:val="26"/>
          <w:lang w:val="ky-KG"/>
        </w:rPr>
        <w:t>пу</w:t>
      </w:r>
      <w:r w:rsidRPr="0001446D">
        <w:rPr>
          <w:sz w:val="26"/>
          <w:szCs w:val="26"/>
          <w:lang w:val="ky-KG"/>
        </w:rPr>
        <w:t>ска, либо нежелательного для продавца падения, либо невыгодного покупателю увеличения, путем создания встречных требований и обязательств. К инструментам хеджирования относятся:</w:t>
      </w:r>
    </w:p>
    <w:p w:rsidR="002208B6" w:rsidRPr="0001446D" w:rsidRDefault="002208B6" w:rsidP="002208B6">
      <w:pPr>
        <w:pStyle w:val="a4"/>
        <w:numPr>
          <w:ilvl w:val="0"/>
          <w:numId w:val="7"/>
        </w:numPr>
        <w:spacing w:before="0" w:beforeAutospacing="0" w:after="0" w:afterAutospacing="0" w:line="360" w:lineRule="auto"/>
        <w:ind w:left="0" w:firstLine="720"/>
        <w:jc w:val="both"/>
        <w:rPr>
          <w:sz w:val="26"/>
          <w:szCs w:val="26"/>
          <w:lang w:val="ky-KG"/>
        </w:rPr>
      </w:pPr>
      <w:r w:rsidRPr="0001446D">
        <w:rPr>
          <w:sz w:val="26"/>
          <w:szCs w:val="26"/>
          <w:u w:val="single"/>
          <w:lang w:val="ky-KG"/>
        </w:rPr>
        <w:t xml:space="preserve">форвардные контракты </w:t>
      </w:r>
      <w:r w:rsidRPr="0001446D">
        <w:rPr>
          <w:sz w:val="26"/>
          <w:szCs w:val="26"/>
          <w:lang w:val="ky-KG"/>
        </w:rPr>
        <w:t>– это соглашение между двумя сторонами о будущей поставке предмета контракта, заключаемое вне биржи. Исполнение контракта происходит в соответствии с условиями сделки в назначенные сроки. Форвардный контракт является сделкой обязательной для исполнения.</w:t>
      </w:r>
    </w:p>
    <w:p w:rsidR="002208B6" w:rsidRPr="0001446D" w:rsidRDefault="002208B6" w:rsidP="002208B6">
      <w:pPr>
        <w:pStyle w:val="a4"/>
        <w:numPr>
          <w:ilvl w:val="0"/>
          <w:numId w:val="7"/>
        </w:numPr>
        <w:spacing w:before="0" w:beforeAutospacing="0" w:after="0" w:afterAutospacing="0" w:line="360" w:lineRule="auto"/>
        <w:ind w:left="0" w:firstLine="709"/>
        <w:jc w:val="both"/>
        <w:rPr>
          <w:sz w:val="26"/>
          <w:szCs w:val="26"/>
          <w:lang w:val="ky-KG"/>
        </w:rPr>
      </w:pPr>
      <w:r w:rsidRPr="0001446D">
        <w:rPr>
          <w:sz w:val="26"/>
          <w:szCs w:val="26"/>
          <w:u w:val="single"/>
          <w:lang w:val="ky-KG"/>
        </w:rPr>
        <w:t>опционы</w:t>
      </w:r>
      <w:r w:rsidRPr="0001446D">
        <w:rPr>
          <w:sz w:val="26"/>
          <w:szCs w:val="26"/>
          <w:lang w:val="ky-KG"/>
        </w:rPr>
        <w:t xml:space="preserve"> – это право что-либо купить или продать по фиксированной цене в будущем. Опцион не является сделкой, обязательной для исполнения.</w:t>
      </w:r>
    </w:p>
    <w:p w:rsidR="002208B6" w:rsidRPr="0001446D" w:rsidRDefault="002208B6" w:rsidP="002208B6">
      <w:pPr>
        <w:pStyle w:val="a4"/>
        <w:spacing w:before="0" w:beforeAutospacing="0" w:after="0" w:afterAutospacing="0" w:line="360" w:lineRule="auto"/>
        <w:ind w:firstLine="708"/>
        <w:jc w:val="both"/>
        <w:rPr>
          <w:sz w:val="26"/>
          <w:szCs w:val="26"/>
          <w:lang w:val="ky-KG"/>
        </w:rPr>
      </w:pPr>
      <w:r w:rsidRPr="0001446D">
        <w:rPr>
          <w:sz w:val="26"/>
          <w:szCs w:val="26"/>
          <w:lang w:val="ky-KG"/>
        </w:rPr>
        <w:t xml:space="preserve">Следующий метод– </w:t>
      </w:r>
      <w:r w:rsidRPr="0001446D">
        <w:rPr>
          <w:sz w:val="26"/>
          <w:szCs w:val="26"/>
          <w:u w:val="single"/>
          <w:lang w:val="ky-KG"/>
        </w:rPr>
        <w:t xml:space="preserve">метод уменьшения размера убытков – </w:t>
      </w:r>
      <w:r w:rsidRPr="0001446D">
        <w:rPr>
          <w:sz w:val="26"/>
          <w:szCs w:val="26"/>
          <w:lang w:val="ky-KG"/>
        </w:rPr>
        <w:t>направлен на снижение величины потенциального ущерба. Его суть состоит также в разработке программы превентивных мероприятий, только направленной на снижение размера возможного ущерба. К таким мероприятиям могут относиться устанвки различных видов сигнализаций (пожарной, охранной, контроля над содержанием вредных веществ в воздухе). Применение данного метода эффективно в случае, когда размер возможного ущерба большой, а вероятность его возникновения мала.</w:t>
      </w:r>
    </w:p>
    <w:p w:rsidR="002208B6" w:rsidRPr="0001446D" w:rsidRDefault="002208B6" w:rsidP="002208B6">
      <w:pPr>
        <w:pStyle w:val="a4"/>
        <w:spacing w:before="0" w:beforeAutospacing="0" w:after="0" w:afterAutospacing="0" w:line="360" w:lineRule="auto"/>
        <w:ind w:firstLine="708"/>
        <w:jc w:val="both"/>
        <w:rPr>
          <w:sz w:val="26"/>
          <w:szCs w:val="26"/>
          <w:lang w:val="ky-KG"/>
        </w:rPr>
      </w:pPr>
      <w:r w:rsidRPr="0001446D">
        <w:rPr>
          <w:sz w:val="26"/>
          <w:szCs w:val="26"/>
          <w:lang w:val="ky-KG"/>
        </w:rPr>
        <w:t xml:space="preserve">На промышленном предприятии также возможно применение такого метода минимизации риска, </w:t>
      </w:r>
      <w:r w:rsidRPr="0001446D">
        <w:rPr>
          <w:b/>
          <w:sz w:val="26"/>
          <w:szCs w:val="26"/>
          <w:u w:val="single"/>
          <w:lang w:val="ky-KG"/>
        </w:rPr>
        <w:t>как метод разделения риска</w:t>
      </w:r>
      <w:r w:rsidRPr="0001446D">
        <w:rPr>
          <w:sz w:val="26"/>
          <w:szCs w:val="26"/>
          <w:lang w:val="ky-KG"/>
        </w:rPr>
        <w:t>. Его суть сводится к тому, что на предприятии создается такая ситуация, при которой ни один отдельный случай реализации (возникновения) риска не приводит к возникновению других убытков и не ведет к реализации других рисков. Программа мероприятий данного метода управления риском направлена на изменение подверженности риску. Она имеет два пути:</w:t>
      </w:r>
    </w:p>
    <w:p w:rsidR="002208B6" w:rsidRPr="0001446D" w:rsidRDefault="002208B6" w:rsidP="002208B6">
      <w:pPr>
        <w:pStyle w:val="a4"/>
        <w:numPr>
          <w:ilvl w:val="0"/>
          <w:numId w:val="8"/>
        </w:numPr>
        <w:spacing w:before="0" w:beforeAutospacing="0" w:after="0" w:afterAutospacing="0" w:line="360" w:lineRule="auto"/>
        <w:ind w:left="0" w:firstLine="708"/>
        <w:jc w:val="both"/>
        <w:rPr>
          <w:sz w:val="26"/>
          <w:szCs w:val="26"/>
          <w:lang w:val="ky-KG"/>
        </w:rPr>
      </w:pPr>
      <w:r w:rsidRPr="0001446D">
        <w:rPr>
          <w:sz w:val="26"/>
          <w:szCs w:val="26"/>
          <w:u w:val="single"/>
          <w:lang w:val="ky-KG"/>
        </w:rPr>
        <w:t>диффере</w:t>
      </w:r>
      <w:r w:rsidR="003B4E3C">
        <w:rPr>
          <w:sz w:val="26"/>
          <w:szCs w:val="26"/>
          <w:u w:val="single"/>
          <w:lang w:val="ky-KG"/>
        </w:rPr>
        <w:t>н</w:t>
      </w:r>
      <w:r w:rsidRPr="0001446D">
        <w:rPr>
          <w:sz w:val="26"/>
          <w:szCs w:val="26"/>
          <w:u w:val="single"/>
          <w:lang w:val="ky-KG"/>
        </w:rPr>
        <w:t>циация (отделение) рисков</w:t>
      </w:r>
      <w:r w:rsidRPr="0001446D">
        <w:rPr>
          <w:sz w:val="26"/>
          <w:szCs w:val="26"/>
          <w:lang w:val="ky-KG"/>
        </w:rPr>
        <w:t xml:space="preserve">, что предполагает пространтсвенное разделение обьектов – носителей риска и обьектов, которым может быть нанесен ущерб. Например, можно установить специальные двери и </w:t>
      </w:r>
      <w:r w:rsidRPr="0001446D">
        <w:rPr>
          <w:sz w:val="26"/>
          <w:szCs w:val="26"/>
          <w:lang w:val="ky-KG"/>
        </w:rPr>
        <w:lastRenderedPageBreak/>
        <w:t>перегородки, которые будут воспрепятствовать распростареннию огня в случае возникновению пожара</w:t>
      </w:r>
    </w:p>
    <w:p w:rsidR="002208B6" w:rsidRPr="0001446D" w:rsidRDefault="002208B6" w:rsidP="002208B6">
      <w:pPr>
        <w:pStyle w:val="a4"/>
        <w:numPr>
          <w:ilvl w:val="0"/>
          <w:numId w:val="8"/>
        </w:numPr>
        <w:spacing w:before="0" w:beforeAutospacing="0" w:after="0" w:afterAutospacing="0" w:line="360" w:lineRule="auto"/>
        <w:ind w:left="0" w:firstLine="708"/>
        <w:jc w:val="both"/>
        <w:rPr>
          <w:sz w:val="26"/>
          <w:szCs w:val="26"/>
          <w:lang w:val="ky-KG"/>
        </w:rPr>
      </w:pPr>
      <w:r w:rsidRPr="0001446D">
        <w:rPr>
          <w:sz w:val="26"/>
          <w:szCs w:val="26"/>
          <w:u w:val="single"/>
          <w:lang w:val="ky-KG"/>
        </w:rPr>
        <w:t xml:space="preserve">дублирование </w:t>
      </w:r>
      <w:r w:rsidRPr="0001446D">
        <w:rPr>
          <w:sz w:val="26"/>
          <w:szCs w:val="26"/>
          <w:lang w:val="ky-KG"/>
        </w:rPr>
        <w:t>наиболее значимых обьектов, подверженных риску. Это предполагает собой создание дублирующих друг другу элементов или сведений. Обьекты могут быть как материальные: оборудование, запасы материалов, полуфабрикатов или готовой продукции, так и нематериальные: важная информация и документация.</w:t>
      </w:r>
    </w:p>
    <w:p w:rsidR="002208B6" w:rsidRPr="0001446D" w:rsidRDefault="002208B6" w:rsidP="002208B6">
      <w:pPr>
        <w:pStyle w:val="a4"/>
        <w:spacing w:before="0" w:beforeAutospacing="0" w:after="0" w:afterAutospacing="0" w:line="360" w:lineRule="auto"/>
        <w:ind w:firstLine="360"/>
        <w:jc w:val="both"/>
        <w:rPr>
          <w:sz w:val="26"/>
          <w:szCs w:val="26"/>
          <w:lang w:val="ky-KG"/>
        </w:rPr>
      </w:pPr>
      <w:r w:rsidRPr="0001446D">
        <w:rPr>
          <w:sz w:val="26"/>
          <w:szCs w:val="26"/>
          <w:lang w:val="ky-KG"/>
        </w:rPr>
        <w:t xml:space="preserve">К разновидностям метода разделения риска можно отнести </w:t>
      </w:r>
      <w:r w:rsidRPr="0001446D">
        <w:rPr>
          <w:sz w:val="26"/>
          <w:szCs w:val="26"/>
          <w:u w:val="single"/>
          <w:lang w:val="ky-KG"/>
        </w:rPr>
        <w:t xml:space="preserve">диверсификацию, </w:t>
      </w:r>
      <w:r w:rsidRPr="0001446D">
        <w:rPr>
          <w:sz w:val="26"/>
          <w:szCs w:val="26"/>
          <w:lang w:val="ky-KG"/>
        </w:rPr>
        <w:t>которая представляет собой расширение деятельности, рынков сбыта и закупок сырья. Применительно к промышленному предприятию можно выделить 4 основных варианта диверсификации:</w:t>
      </w:r>
    </w:p>
    <w:p w:rsidR="002208B6" w:rsidRPr="0001446D" w:rsidRDefault="002208B6" w:rsidP="002208B6">
      <w:pPr>
        <w:pStyle w:val="a4"/>
        <w:numPr>
          <w:ilvl w:val="0"/>
          <w:numId w:val="9"/>
        </w:numPr>
        <w:spacing w:before="0" w:beforeAutospacing="0" w:after="0" w:afterAutospacing="0" w:line="360" w:lineRule="auto"/>
        <w:ind w:left="0" w:firstLine="426"/>
        <w:jc w:val="both"/>
        <w:rPr>
          <w:sz w:val="26"/>
          <w:szCs w:val="26"/>
          <w:lang w:val="ky-KG"/>
        </w:rPr>
      </w:pPr>
      <w:r w:rsidRPr="0001446D">
        <w:rPr>
          <w:sz w:val="26"/>
          <w:szCs w:val="26"/>
          <w:lang w:val="ky-KG"/>
        </w:rPr>
        <w:t>диверсификация деятельности – увеличение числа используемых технолгий, расширение ассортимента выпускаеомй продукции</w:t>
      </w:r>
    </w:p>
    <w:p w:rsidR="002208B6" w:rsidRPr="0001446D" w:rsidRDefault="002208B6" w:rsidP="002208B6">
      <w:pPr>
        <w:pStyle w:val="a4"/>
        <w:numPr>
          <w:ilvl w:val="0"/>
          <w:numId w:val="9"/>
        </w:numPr>
        <w:spacing w:before="0" w:beforeAutospacing="0" w:after="0" w:afterAutospacing="0" w:line="360" w:lineRule="auto"/>
        <w:ind w:left="0" w:firstLine="426"/>
        <w:jc w:val="both"/>
        <w:rPr>
          <w:sz w:val="26"/>
          <w:szCs w:val="26"/>
          <w:lang w:val="ky-KG"/>
        </w:rPr>
      </w:pPr>
      <w:r w:rsidRPr="0001446D">
        <w:rPr>
          <w:sz w:val="26"/>
          <w:szCs w:val="26"/>
          <w:lang w:val="ky-KG"/>
        </w:rPr>
        <w:t>диверсификация рынка сбыта – работа одновременно на нескольких товарных рынках, ориентация на различные социальные группы потребителей, выход как на новые рынки внутри страны, так и на зарубежные рынки.</w:t>
      </w:r>
    </w:p>
    <w:p w:rsidR="002208B6" w:rsidRPr="0001446D" w:rsidRDefault="002208B6" w:rsidP="002208B6">
      <w:pPr>
        <w:pStyle w:val="a4"/>
        <w:numPr>
          <w:ilvl w:val="0"/>
          <w:numId w:val="9"/>
        </w:numPr>
        <w:spacing w:before="0" w:beforeAutospacing="0" w:after="0" w:afterAutospacing="0" w:line="360" w:lineRule="auto"/>
        <w:ind w:left="0" w:firstLine="426"/>
        <w:jc w:val="both"/>
        <w:rPr>
          <w:sz w:val="26"/>
          <w:szCs w:val="26"/>
          <w:lang w:val="ky-KG"/>
        </w:rPr>
      </w:pPr>
      <w:r w:rsidRPr="0001446D">
        <w:rPr>
          <w:sz w:val="26"/>
          <w:szCs w:val="26"/>
          <w:lang w:val="ky-KG"/>
        </w:rPr>
        <w:t>Диверсификация закупок сырья и материалов – взаимдействие со многими поставщиками, позволяющее ослабить зависимость предприятия от них.</w:t>
      </w:r>
    </w:p>
    <w:p w:rsidR="002208B6" w:rsidRPr="0001446D" w:rsidRDefault="002208B6" w:rsidP="002208B6">
      <w:pPr>
        <w:pStyle w:val="a4"/>
        <w:numPr>
          <w:ilvl w:val="0"/>
          <w:numId w:val="9"/>
        </w:numPr>
        <w:spacing w:before="0" w:beforeAutospacing="0" w:after="0" w:afterAutospacing="0" w:line="360" w:lineRule="auto"/>
        <w:ind w:left="0" w:firstLine="426"/>
        <w:jc w:val="both"/>
        <w:rPr>
          <w:sz w:val="26"/>
          <w:szCs w:val="26"/>
          <w:lang w:val="ky-KG"/>
        </w:rPr>
      </w:pPr>
      <w:r w:rsidRPr="0001446D">
        <w:rPr>
          <w:sz w:val="26"/>
          <w:szCs w:val="26"/>
          <w:lang w:val="ky-KG"/>
        </w:rPr>
        <w:t>Диверсификация инвестиционных проектов – что, означает, невозможность вкладывания всех средств предприятия в какой-либо один проект, связанный с освоением новых производственных мощностей или нового продукта.</w:t>
      </w:r>
    </w:p>
    <w:p w:rsidR="003B4E3C" w:rsidRDefault="003B4E3C" w:rsidP="002208B6">
      <w:pPr>
        <w:pStyle w:val="a4"/>
        <w:spacing w:before="0" w:beforeAutospacing="0" w:after="0" w:afterAutospacing="0" w:line="360" w:lineRule="auto"/>
        <w:ind w:firstLine="426"/>
        <w:jc w:val="both"/>
        <w:rPr>
          <w:b/>
          <w:sz w:val="26"/>
          <w:szCs w:val="26"/>
          <w:u w:val="single"/>
          <w:lang w:val="ky-KG"/>
        </w:rPr>
      </w:pPr>
    </w:p>
    <w:p w:rsidR="003B4E3C" w:rsidRDefault="003B4E3C" w:rsidP="002208B6">
      <w:pPr>
        <w:pStyle w:val="a4"/>
        <w:spacing w:before="0" w:beforeAutospacing="0" w:after="0" w:afterAutospacing="0" w:line="360" w:lineRule="auto"/>
        <w:ind w:firstLine="426"/>
        <w:jc w:val="both"/>
        <w:rPr>
          <w:b/>
          <w:sz w:val="26"/>
          <w:szCs w:val="26"/>
          <w:u w:val="single"/>
          <w:lang w:val="ky-KG"/>
        </w:rPr>
      </w:pPr>
    </w:p>
    <w:p w:rsidR="002208B6" w:rsidRPr="0001446D" w:rsidRDefault="002208B6" w:rsidP="002208B6">
      <w:pPr>
        <w:pStyle w:val="a4"/>
        <w:spacing w:before="0" w:beforeAutospacing="0" w:after="0" w:afterAutospacing="0" w:line="360" w:lineRule="auto"/>
        <w:ind w:firstLine="426"/>
        <w:jc w:val="both"/>
        <w:rPr>
          <w:sz w:val="26"/>
          <w:szCs w:val="26"/>
          <w:lang w:val="ky-KG"/>
        </w:rPr>
      </w:pPr>
      <w:r w:rsidRPr="0001446D">
        <w:rPr>
          <w:b/>
          <w:sz w:val="26"/>
          <w:szCs w:val="26"/>
          <w:u w:val="single"/>
          <w:lang w:val="ky-KG"/>
        </w:rPr>
        <w:t>Метод аутсорсинга риска</w:t>
      </w:r>
      <w:r w:rsidRPr="0001446D">
        <w:rPr>
          <w:sz w:val="26"/>
          <w:szCs w:val="26"/>
          <w:lang w:val="ky-KG"/>
        </w:rPr>
        <w:t>предполагает возложение ответсвенности за снижение возможности возникновения неблагоприятных событий на стороннюю организацию. Передача такой ответственности осуществляется на основании договора. Например, договора с охранными агенствами.</w:t>
      </w:r>
    </w:p>
    <w:p w:rsidR="002208B6" w:rsidRPr="0001446D" w:rsidRDefault="002208B6" w:rsidP="002208B6">
      <w:pPr>
        <w:pStyle w:val="a4"/>
        <w:spacing w:before="0" w:beforeAutospacing="0" w:after="0" w:afterAutospacing="0" w:line="360" w:lineRule="auto"/>
        <w:ind w:firstLine="426"/>
        <w:jc w:val="both"/>
        <w:rPr>
          <w:sz w:val="26"/>
          <w:szCs w:val="26"/>
          <w:lang w:val="ky-KG"/>
        </w:rPr>
      </w:pPr>
      <w:r w:rsidRPr="0001446D">
        <w:rPr>
          <w:sz w:val="26"/>
          <w:szCs w:val="26"/>
          <w:lang w:val="ky-KG"/>
        </w:rPr>
        <w:t xml:space="preserve">Следующая мера по снижению предпринимательского риска –это лимитирование. </w:t>
      </w:r>
      <w:r w:rsidRPr="0001446D">
        <w:rPr>
          <w:b/>
          <w:sz w:val="26"/>
          <w:szCs w:val="26"/>
          <w:u w:val="single"/>
          <w:lang w:val="ky-KG"/>
        </w:rPr>
        <w:t>Лимитирование</w:t>
      </w:r>
      <w:r w:rsidRPr="0001446D">
        <w:rPr>
          <w:sz w:val="26"/>
          <w:szCs w:val="26"/>
          <w:lang w:val="ky-KG"/>
        </w:rPr>
        <w:t xml:space="preserve"> представляет собой систему ограничений как верхнего, так и нижнего предела, ведущую к уменьшению степени риска. Чаще всего лимитирование применяется в отношении денежных средств – установлению предельных сумм расходов, продаж товаров в кредит, инвестиций. Например, </w:t>
      </w:r>
      <w:r w:rsidRPr="0001446D">
        <w:rPr>
          <w:sz w:val="26"/>
          <w:szCs w:val="26"/>
          <w:lang w:val="ky-KG"/>
        </w:rPr>
        <w:lastRenderedPageBreak/>
        <w:t>решения по осуществлению вложений до 1 млн.сом принимают руководители структурных подразделений, от 1 до 10 млню – ген.директор, свыше 10 млн. – правление компании.</w:t>
      </w:r>
    </w:p>
    <w:p w:rsidR="002208B6" w:rsidRPr="0001446D" w:rsidRDefault="002208B6" w:rsidP="002208B6">
      <w:pPr>
        <w:pStyle w:val="a4"/>
        <w:spacing w:before="0" w:beforeAutospacing="0" w:after="0" w:afterAutospacing="0" w:line="360" w:lineRule="auto"/>
        <w:ind w:firstLine="426"/>
        <w:jc w:val="both"/>
        <w:rPr>
          <w:sz w:val="26"/>
          <w:szCs w:val="26"/>
          <w:lang w:val="ky-KG"/>
        </w:rPr>
      </w:pPr>
      <w:r w:rsidRPr="0001446D">
        <w:rPr>
          <w:sz w:val="26"/>
          <w:szCs w:val="26"/>
          <w:lang w:val="ky-KG"/>
        </w:rPr>
        <w:t xml:space="preserve">К снижению риска может привести применение  и такой специфический по свой сути меры, как </w:t>
      </w:r>
      <w:r w:rsidRPr="0001446D">
        <w:rPr>
          <w:b/>
          <w:sz w:val="26"/>
          <w:szCs w:val="26"/>
          <w:lang w:val="ky-KG"/>
        </w:rPr>
        <w:t xml:space="preserve">уклонение от риска. </w:t>
      </w:r>
      <w:r w:rsidRPr="0001446D">
        <w:rPr>
          <w:sz w:val="26"/>
          <w:szCs w:val="26"/>
          <w:lang w:val="ky-KG"/>
        </w:rPr>
        <w:t>Предприятие в процессе своего функционирования может отказаться от совершения каких-либо операций или какого-либо вида деятельности, связанных с высоким уровнем риска, т.е. уклониться от риска. Данное направление снижения предпринимательского риска наиболее простое и радикальное. Ее главным недостатком является то, что одновременно с полным избеганием потенциальных потерь уклонение от риска не позволяет предприятию получить прибыль, связанную с данной рискованной деятельностью. Применение данного метода целесообразно в том случае, когда, возможные потери намного выше потенциальной доходности от осуществления деятельности (выполнения операции), связанной с риском.</w:t>
      </w:r>
    </w:p>
    <w:p w:rsidR="002208B6" w:rsidRPr="0001446D" w:rsidRDefault="002208B6" w:rsidP="002208B6">
      <w:pPr>
        <w:pStyle w:val="a4"/>
        <w:spacing w:before="0" w:beforeAutospacing="0" w:after="0" w:afterAutospacing="0" w:line="360" w:lineRule="auto"/>
        <w:ind w:firstLine="426"/>
        <w:jc w:val="right"/>
        <w:rPr>
          <w:b/>
          <w:sz w:val="26"/>
          <w:szCs w:val="26"/>
          <w:lang w:val="ky-KG"/>
        </w:rPr>
      </w:pPr>
      <w:r w:rsidRPr="0001446D">
        <w:rPr>
          <w:b/>
          <w:sz w:val="26"/>
          <w:szCs w:val="26"/>
          <w:lang w:val="ky-KG"/>
        </w:rPr>
        <w:t>Таблица 2</w:t>
      </w:r>
    </w:p>
    <w:p w:rsidR="002208B6" w:rsidRPr="0001446D" w:rsidRDefault="002208B6" w:rsidP="002208B6">
      <w:pPr>
        <w:pStyle w:val="a4"/>
        <w:spacing w:before="0" w:beforeAutospacing="0" w:after="0" w:afterAutospacing="0" w:line="360" w:lineRule="auto"/>
        <w:ind w:firstLine="426"/>
        <w:jc w:val="center"/>
        <w:rPr>
          <w:b/>
          <w:sz w:val="26"/>
          <w:szCs w:val="26"/>
          <w:lang w:val="ky-KG"/>
        </w:rPr>
      </w:pPr>
      <w:r w:rsidRPr="0001446D">
        <w:rPr>
          <w:b/>
          <w:sz w:val="26"/>
          <w:szCs w:val="26"/>
          <w:lang w:val="ky-KG"/>
        </w:rPr>
        <w:t>Классификация методов минимизации риска</w:t>
      </w:r>
    </w:p>
    <w:tbl>
      <w:tblPr>
        <w:tblStyle w:val="a5"/>
        <w:tblW w:w="0" w:type="auto"/>
        <w:tblLook w:val="04A0"/>
      </w:tblPr>
      <w:tblGrid>
        <w:gridCol w:w="1951"/>
        <w:gridCol w:w="4429"/>
        <w:gridCol w:w="3191"/>
      </w:tblGrid>
      <w:tr w:rsidR="002208B6" w:rsidRPr="00B20A77" w:rsidTr="0057565E">
        <w:trPr>
          <w:trHeight w:val="426"/>
        </w:trPr>
        <w:tc>
          <w:tcPr>
            <w:tcW w:w="1951" w:type="dxa"/>
            <w:vMerge w:val="restart"/>
          </w:tcPr>
          <w:p w:rsidR="002208B6" w:rsidRPr="00B20A77" w:rsidRDefault="002208B6" w:rsidP="0057565E">
            <w:pPr>
              <w:pStyle w:val="a4"/>
              <w:spacing w:before="0" w:beforeAutospacing="0" w:after="0" w:afterAutospacing="0"/>
              <w:jc w:val="both"/>
              <w:rPr>
                <w:b/>
                <w:lang w:val="ky-KG"/>
              </w:rPr>
            </w:pPr>
            <w:r w:rsidRPr="00B20A77">
              <w:rPr>
                <w:b/>
                <w:lang w:val="ky-KG"/>
              </w:rPr>
              <w:t>Процедуры минимизации риска</w:t>
            </w:r>
          </w:p>
        </w:tc>
        <w:tc>
          <w:tcPr>
            <w:tcW w:w="7620" w:type="dxa"/>
            <w:gridSpan w:val="2"/>
          </w:tcPr>
          <w:p w:rsidR="002208B6" w:rsidRPr="00B20A77" w:rsidRDefault="002208B6" w:rsidP="0057565E">
            <w:pPr>
              <w:pStyle w:val="a4"/>
              <w:spacing w:before="0" w:beforeAutospacing="0" w:after="0" w:afterAutospacing="0"/>
              <w:jc w:val="center"/>
              <w:rPr>
                <w:b/>
                <w:lang w:val="ky-KG"/>
              </w:rPr>
            </w:pPr>
            <w:r w:rsidRPr="00B20A77">
              <w:rPr>
                <w:b/>
                <w:lang w:val="ky-KG"/>
              </w:rPr>
              <w:t>Группа методов</w:t>
            </w:r>
          </w:p>
        </w:tc>
      </w:tr>
      <w:tr w:rsidR="002208B6" w:rsidRPr="00B20A77" w:rsidTr="0057565E">
        <w:trPr>
          <w:trHeight w:val="727"/>
        </w:trPr>
        <w:tc>
          <w:tcPr>
            <w:tcW w:w="1951" w:type="dxa"/>
            <w:vMerge/>
          </w:tcPr>
          <w:p w:rsidR="002208B6" w:rsidRPr="00B20A77" w:rsidRDefault="002208B6" w:rsidP="0057565E">
            <w:pPr>
              <w:pStyle w:val="a4"/>
              <w:spacing w:before="0" w:beforeAutospacing="0" w:after="0" w:afterAutospacing="0"/>
              <w:jc w:val="both"/>
              <w:rPr>
                <w:lang w:val="ky-KG"/>
              </w:rPr>
            </w:pPr>
          </w:p>
        </w:tc>
        <w:tc>
          <w:tcPr>
            <w:tcW w:w="4429" w:type="dxa"/>
          </w:tcPr>
          <w:p w:rsidR="002208B6" w:rsidRPr="00B20A77" w:rsidRDefault="002208B6" w:rsidP="0057565E">
            <w:pPr>
              <w:pStyle w:val="a4"/>
              <w:spacing w:before="0" w:beforeAutospacing="0" w:after="0" w:afterAutospacing="0"/>
              <w:jc w:val="both"/>
              <w:rPr>
                <w:b/>
                <w:lang w:val="ky-KG"/>
              </w:rPr>
            </w:pPr>
            <w:r w:rsidRPr="00B20A77">
              <w:rPr>
                <w:b/>
                <w:lang w:val="ky-KG"/>
              </w:rPr>
              <w:t>методы трансформации рисков</w:t>
            </w:r>
          </w:p>
        </w:tc>
        <w:tc>
          <w:tcPr>
            <w:tcW w:w="3191" w:type="dxa"/>
          </w:tcPr>
          <w:p w:rsidR="002208B6" w:rsidRPr="00B20A77" w:rsidRDefault="002208B6" w:rsidP="0057565E">
            <w:pPr>
              <w:pStyle w:val="a4"/>
              <w:spacing w:before="0" w:beforeAutospacing="0" w:after="0" w:afterAutospacing="0"/>
              <w:jc w:val="both"/>
              <w:rPr>
                <w:b/>
                <w:lang w:val="ky-KG"/>
              </w:rPr>
            </w:pPr>
            <w:r w:rsidRPr="00B20A77">
              <w:rPr>
                <w:b/>
                <w:lang w:val="ky-KG"/>
              </w:rPr>
              <w:t>методы финансирования рисков</w:t>
            </w:r>
          </w:p>
        </w:tc>
      </w:tr>
      <w:tr w:rsidR="002208B6" w:rsidRPr="00B20A77" w:rsidTr="0057565E">
        <w:tc>
          <w:tcPr>
            <w:tcW w:w="1951" w:type="dxa"/>
          </w:tcPr>
          <w:p w:rsidR="002208B6" w:rsidRPr="00B20A77" w:rsidRDefault="002208B6" w:rsidP="0057565E">
            <w:pPr>
              <w:pStyle w:val="a4"/>
              <w:spacing w:before="0" w:beforeAutospacing="0" w:after="0" w:afterAutospacing="0"/>
              <w:jc w:val="both"/>
              <w:rPr>
                <w:b/>
                <w:lang w:val="ky-KG"/>
              </w:rPr>
            </w:pPr>
            <w:r w:rsidRPr="00B20A77">
              <w:rPr>
                <w:b/>
                <w:lang w:val="ky-KG"/>
              </w:rPr>
              <w:t>Уклонение от риска</w:t>
            </w:r>
          </w:p>
        </w:tc>
        <w:tc>
          <w:tcPr>
            <w:tcW w:w="4429" w:type="dxa"/>
          </w:tcPr>
          <w:p w:rsidR="002208B6" w:rsidRPr="00B20A77" w:rsidRDefault="002208B6" w:rsidP="0057565E">
            <w:pPr>
              <w:pStyle w:val="a4"/>
              <w:spacing w:before="0" w:beforeAutospacing="0" w:after="0" w:afterAutospacing="0"/>
              <w:jc w:val="both"/>
              <w:rPr>
                <w:lang w:val="ky-KG"/>
              </w:rPr>
            </w:pPr>
            <w:r w:rsidRPr="00B20A77">
              <w:rPr>
                <w:lang w:val="ky-KG"/>
              </w:rPr>
              <w:t>отказ от риска</w:t>
            </w:r>
          </w:p>
        </w:tc>
        <w:tc>
          <w:tcPr>
            <w:tcW w:w="3191" w:type="dxa"/>
          </w:tcPr>
          <w:p w:rsidR="002208B6" w:rsidRPr="00B20A77" w:rsidRDefault="002208B6" w:rsidP="0057565E">
            <w:pPr>
              <w:pStyle w:val="a4"/>
              <w:spacing w:before="0" w:beforeAutospacing="0" w:after="0" w:afterAutospacing="0"/>
              <w:jc w:val="both"/>
              <w:rPr>
                <w:lang w:val="ky-KG"/>
              </w:rPr>
            </w:pPr>
            <w:r w:rsidRPr="00B20A77">
              <w:rPr>
                <w:lang w:val="ky-KG"/>
              </w:rPr>
              <w:t>-</w:t>
            </w:r>
          </w:p>
        </w:tc>
      </w:tr>
      <w:tr w:rsidR="002208B6" w:rsidRPr="00B20A77" w:rsidTr="0057565E">
        <w:tc>
          <w:tcPr>
            <w:tcW w:w="1951" w:type="dxa"/>
          </w:tcPr>
          <w:p w:rsidR="002208B6" w:rsidRPr="00B20A77" w:rsidRDefault="002208B6" w:rsidP="0057565E">
            <w:pPr>
              <w:pStyle w:val="a4"/>
              <w:spacing w:before="0" w:beforeAutospacing="0" w:after="0" w:afterAutospacing="0"/>
              <w:jc w:val="both"/>
              <w:rPr>
                <w:b/>
                <w:lang w:val="ky-KG"/>
              </w:rPr>
            </w:pPr>
            <w:r w:rsidRPr="00B20A77">
              <w:rPr>
                <w:b/>
                <w:lang w:val="ky-KG"/>
              </w:rPr>
              <w:t>Сокращение риска</w:t>
            </w:r>
          </w:p>
        </w:tc>
        <w:tc>
          <w:tcPr>
            <w:tcW w:w="4429" w:type="dxa"/>
          </w:tcPr>
          <w:p w:rsidR="002208B6" w:rsidRPr="00B20A77" w:rsidRDefault="002208B6" w:rsidP="0057565E">
            <w:pPr>
              <w:pStyle w:val="a4"/>
              <w:spacing w:before="0" w:beforeAutospacing="0" w:after="0" w:afterAutospacing="0"/>
              <w:jc w:val="both"/>
              <w:rPr>
                <w:lang w:val="ky-KG"/>
              </w:rPr>
            </w:pPr>
            <w:r w:rsidRPr="00B20A77">
              <w:rPr>
                <w:lang w:val="ky-KG"/>
              </w:rPr>
              <w:t>снижение частоты ущерба или предотвращения убытка</w:t>
            </w:r>
          </w:p>
          <w:p w:rsidR="002208B6" w:rsidRPr="00B20A77" w:rsidRDefault="002208B6" w:rsidP="0057565E">
            <w:pPr>
              <w:pStyle w:val="a4"/>
              <w:spacing w:before="0" w:beforeAutospacing="0" w:after="0" w:afterAutospacing="0"/>
              <w:jc w:val="both"/>
              <w:rPr>
                <w:lang w:val="ky-KG"/>
              </w:rPr>
            </w:pPr>
            <w:r w:rsidRPr="00B20A77">
              <w:rPr>
                <w:lang w:val="ky-KG"/>
              </w:rPr>
              <w:t>уменьшение размера убытков</w:t>
            </w:r>
          </w:p>
          <w:p w:rsidR="002208B6" w:rsidRPr="00B20A77" w:rsidRDefault="002208B6" w:rsidP="0057565E">
            <w:pPr>
              <w:pStyle w:val="a4"/>
              <w:spacing w:before="0" w:beforeAutospacing="0" w:after="0" w:afterAutospacing="0"/>
              <w:jc w:val="both"/>
              <w:rPr>
                <w:lang w:val="ky-KG"/>
              </w:rPr>
            </w:pPr>
            <w:r w:rsidRPr="00B20A77">
              <w:rPr>
                <w:lang w:val="ky-KG"/>
              </w:rPr>
              <w:t>разделение риска (в т.ч. диверсификация)</w:t>
            </w:r>
          </w:p>
          <w:p w:rsidR="002208B6" w:rsidRPr="00B20A77" w:rsidRDefault="002208B6" w:rsidP="0057565E">
            <w:pPr>
              <w:pStyle w:val="a4"/>
              <w:spacing w:before="0" w:beforeAutospacing="0" w:after="0" w:afterAutospacing="0"/>
              <w:jc w:val="both"/>
              <w:rPr>
                <w:lang w:val="ky-KG"/>
              </w:rPr>
            </w:pPr>
            <w:r w:rsidRPr="00B20A77">
              <w:rPr>
                <w:lang w:val="ky-KG"/>
              </w:rPr>
              <w:t>лимитирование</w:t>
            </w:r>
          </w:p>
        </w:tc>
        <w:tc>
          <w:tcPr>
            <w:tcW w:w="3191" w:type="dxa"/>
          </w:tcPr>
          <w:p w:rsidR="002208B6" w:rsidRPr="00B20A77" w:rsidRDefault="002208B6" w:rsidP="0057565E">
            <w:pPr>
              <w:pStyle w:val="a4"/>
              <w:spacing w:before="0" w:beforeAutospacing="0" w:after="0" w:afterAutospacing="0"/>
              <w:jc w:val="both"/>
              <w:rPr>
                <w:lang w:val="ky-KG"/>
              </w:rPr>
            </w:pPr>
            <w:r w:rsidRPr="00B20A77">
              <w:rPr>
                <w:lang w:val="ky-KG"/>
              </w:rPr>
              <w:t>Покрытие убытка:</w:t>
            </w:r>
          </w:p>
          <w:p w:rsidR="002208B6" w:rsidRPr="00B20A77" w:rsidRDefault="002208B6" w:rsidP="0057565E">
            <w:pPr>
              <w:pStyle w:val="a4"/>
              <w:spacing w:before="0" w:beforeAutospacing="0" w:after="0" w:afterAutospacing="0"/>
              <w:jc w:val="both"/>
              <w:rPr>
                <w:lang w:val="ky-KG"/>
              </w:rPr>
            </w:pPr>
            <w:r w:rsidRPr="00B20A77">
              <w:rPr>
                <w:lang w:val="ky-KG"/>
              </w:rPr>
              <w:t>из текущего дохода</w:t>
            </w:r>
          </w:p>
          <w:p w:rsidR="002208B6" w:rsidRPr="00B20A77" w:rsidRDefault="002208B6" w:rsidP="0057565E">
            <w:pPr>
              <w:pStyle w:val="a4"/>
              <w:spacing w:before="0" w:beforeAutospacing="0" w:after="0" w:afterAutospacing="0"/>
              <w:jc w:val="both"/>
              <w:rPr>
                <w:lang w:val="ky-KG"/>
              </w:rPr>
            </w:pPr>
            <w:r w:rsidRPr="00B20A77">
              <w:rPr>
                <w:lang w:val="ky-KG"/>
              </w:rPr>
              <w:t>из резервов</w:t>
            </w:r>
          </w:p>
          <w:p w:rsidR="002208B6" w:rsidRPr="00B20A77" w:rsidRDefault="002208B6" w:rsidP="0057565E">
            <w:pPr>
              <w:pStyle w:val="a4"/>
              <w:spacing w:before="0" w:beforeAutospacing="0" w:after="0" w:afterAutospacing="0"/>
              <w:jc w:val="both"/>
              <w:rPr>
                <w:lang w:val="ky-KG"/>
              </w:rPr>
            </w:pPr>
            <w:r w:rsidRPr="00B20A77">
              <w:rPr>
                <w:lang w:val="ky-KG"/>
              </w:rPr>
              <w:t>за счет использования займа</w:t>
            </w:r>
          </w:p>
          <w:p w:rsidR="002208B6" w:rsidRPr="00B20A77" w:rsidRDefault="002208B6" w:rsidP="0057565E">
            <w:pPr>
              <w:pStyle w:val="a4"/>
              <w:spacing w:before="0" w:beforeAutospacing="0" w:after="0" w:afterAutospacing="0"/>
              <w:jc w:val="both"/>
              <w:rPr>
                <w:lang w:val="ky-KG"/>
              </w:rPr>
            </w:pPr>
            <w:r w:rsidRPr="00B20A77">
              <w:rPr>
                <w:lang w:val="ky-KG"/>
              </w:rPr>
              <w:t>на основе самострахования</w:t>
            </w:r>
          </w:p>
        </w:tc>
      </w:tr>
      <w:tr w:rsidR="002208B6" w:rsidRPr="00B20A77" w:rsidTr="0057565E">
        <w:tc>
          <w:tcPr>
            <w:tcW w:w="1951" w:type="dxa"/>
          </w:tcPr>
          <w:p w:rsidR="002208B6" w:rsidRPr="00B20A77" w:rsidRDefault="002208B6" w:rsidP="0057565E">
            <w:pPr>
              <w:pStyle w:val="a4"/>
              <w:spacing w:before="0" w:beforeAutospacing="0" w:after="0" w:afterAutospacing="0"/>
              <w:jc w:val="both"/>
              <w:rPr>
                <w:b/>
                <w:lang w:val="ky-KG"/>
              </w:rPr>
            </w:pPr>
            <w:r w:rsidRPr="00B20A77">
              <w:rPr>
                <w:b/>
                <w:lang w:val="ky-KG"/>
              </w:rPr>
              <w:t>Передача риска</w:t>
            </w:r>
          </w:p>
        </w:tc>
        <w:tc>
          <w:tcPr>
            <w:tcW w:w="4429" w:type="dxa"/>
          </w:tcPr>
          <w:p w:rsidR="002208B6" w:rsidRPr="00B20A77" w:rsidRDefault="002208B6" w:rsidP="0057565E">
            <w:pPr>
              <w:pStyle w:val="a4"/>
              <w:spacing w:before="0" w:beforeAutospacing="0" w:after="0" w:afterAutospacing="0"/>
              <w:jc w:val="both"/>
              <w:rPr>
                <w:lang w:val="ky-KG"/>
              </w:rPr>
            </w:pPr>
            <w:r w:rsidRPr="00B20A77">
              <w:rPr>
                <w:lang w:val="ky-KG"/>
              </w:rPr>
              <w:t>Аутсорсинг риска</w:t>
            </w:r>
          </w:p>
        </w:tc>
        <w:tc>
          <w:tcPr>
            <w:tcW w:w="3191" w:type="dxa"/>
          </w:tcPr>
          <w:p w:rsidR="002208B6" w:rsidRPr="00B20A77" w:rsidRDefault="002208B6" w:rsidP="0057565E">
            <w:pPr>
              <w:pStyle w:val="a4"/>
              <w:spacing w:before="0" w:beforeAutospacing="0" w:after="0" w:afterAutospacing="0"/>
              <w:jc w:val="both"/>
              <w:rPr>
                <w:lang w:val="ky-KG"/>
              </w:rPr>
            </w:pPr>
            <w:r w:rsidRPr="00B20A77">
              <w:rPr>
                <w:lang w:val="ky-KG"/>
              </w:rPr>
              <w:t>Покрытие убытка:</w:t>
            </w:r>
          </w:p>
          <w:p w:rsidR="002208B6" w:rsidRPr="00B20A77" w:rsidRDefault="002208B6" w:rsidP="0057565E">
            <w:pPr>
              <w:pStyle w:val="a4"/>
              <w:spacing w:before="0" w:beforeAutospacing="0" w:after="0" w:afterAutospacing="0"/>
              <w:jc w:val="both"/>
              <w:rPr>
                <w:lang w:val="ky-KG"/>
              </w:rPr>
            </w:pPr>
            <w:r w:rsidRPr="00B20A77">
              <w:rPr>
                <w:lang w:val="ky-KG"/>
              </w:rPr>
              <w:t>на основе страхования</w:t>
            </w:r>
          </w:p>
        </w:tc>
      </w:tr>
    </w:tbl>
    <w:p w:rsidR="003B4E3C" w:rsidRDefault="003B4E3C" w:rsidP="002208B6">
      <w:pPr>
        <w:pStyle w:val="a4"/>
        <w:spacing w:before="0" w:beforeAutospacing="0" w:after="0" w:afterAutospacing="0" w:line="360" w:lineRule="auto"/>
        <w:ind w:firstLine="426"/>
        <w:jc w:val="both"/>
        <w:rPr>
          <w:sz w:val="26"/>
          <w:szCs w:val="26"/>
          <w:lang w:val="ky-KG"/>
        </w:rPr>
      </w:pPr>
    </w:p>
    <w:p w:rsidR="002208B6" w:rsidRPr="0001446D" w:rsidRDefault="002208B6" w:rsidP="002208B6">
      <w:pPr>
        <w:pStyle w:val="a4"/>
        <w:spacing w:before="0" w:beforeAutospacing="0" w:after="0" w:afterAutospacing="0" w:line="360" w:lineRule="auto"/>
        <w:ind w:firstLine="426"/>
        <w:jc w:val="both"/>
        <w:rPr>
          <w:sz w:val="26"/>
          <w:szCs w:val="26"/>
          <w:lang w:val="ky-KG"/>
        </w:rPr>
      </w:pPr>
      <w:r w:rsidRPr="0001446D">
        <w:rPr>
          <w:sz w:val="26"/>
          <w:szCs w:val="26"/>
          <w:lang w:val="ky-KG"/>
        </w:rPr>
        <w:t>После того как выбраны те или иные методы по снижению риска разрабатывается программа по управлению рисками на данном предприятии. В ней должны быть подробно описаны все мероприятия по управлению рисками, а также представлено их информационное и ресурсное обеспечение, распределена ответственность за выполнение тех или иных мероприятий.</w:t>
      </w:r>
    </w:p>
    <w:p w:rsidR="002208B6" w:rsidRDefault="002208B6" w:rsidP="002208B6">
      <w:pPr>
        <w:pStyle w:val="a4"/>
        <w:spacing w:before="0" w:beforeAutospacing="0" w:after="0" w:afterAutospacing="0" w:line="360" w:lineRule="auto"/>
        <w:ind w:firstLine="426"/>
        <w:jc w:val="both"/>
        <w:rPr>
          <w:sz w:val="26"/>
          <w:szCs w:val="26"/>
          <w:lang w:val="ky-KG"/>
        </w:rPr>
      </w:pPr>
    </w:p>
    <w:p w:rsidR="003B4E3C" w:rsidRDefault="003B4E3C" w:rsidP="003B4E3C">
      <w:pPr>
        <w:pStyle w:val="a4"/>
        <w:spacing w:before="0" w:beforeAutospacing="0" w:after="0" w:afterAutospacing="0" w:line="360" w:lineRule="auto"/>
        <w:ind w:firstLine="426"/>
        <w:jc w:val="center"/>
        <w:rPr>
          <w:b/>
          <w:sz w:val="26"/>
          <w:szCs w:val="26"/>
          <w:lang w:val="ky-KG"/>
        </w:rPr>
      </w:pPr>
      <w:r w:rsidRPr="003B4E3C">
        <w:rPr>
          <w:b/>
          <w:sz w:val="26"/>
          <w:szCs w:val="26"/>
          <w:lang w:val="ky-KG"/>
        </w:rPr>
        <w:lastRenderedPageBreak/>
        <w:t>Контрольные вопросы по теме:</w:t>
      </w:r>
    </w:p>
    <w:p w:rsidR="003B4E3C" w:rsidRDefault="003B4E3C" w:rsidP="003B4E3C">
      <w:pPr>
        <w:pStyle w:val="a4"/>
        <w:numPr>
          <w:ilvl w:val="0"/>
          <w:numId w:val="10"/>
        </w:numPr>
        <w:spacing w:before="0" w:beforeAutospacing="0" w:after="0" w:afterAutospacing="0" w:line="360" w:lineRule="auto"/>
        <w:rPr>
          <w:sz w:val="26"/>
          <w:szCs w:val="26"/>
          <w:lang w:val="ky-KG"/>
        </w:rPr>
      </w:pPr>
      <w:r>
        <w:rPr>
          <w:sz w:val="26"/>
          <w:szCs w:val="26"/>
          <w:lang w:val="ky-KG"/>
        </w:rPr>
        <w:t>Каковы основные особенности самострахования как метода управления риском?</w:t>
      </w:r>
    </w:p>
    <w:p w:rsidR="003B4E3C" w:rsidRDefault="003B4E3C" w:rsidP="003B4E3C">
      <w:pPr>
        <w:pStyle w:val="a4"/>
        <w:numPr>
          <w:ilvl w:val="0"/>
          <w:numId w:val="10"/>
        </w:numPr>
        <w:spacing w:before="0" w:beforeAutospacing="0" w:after="0" w:afterAutospacing="0" w:line="360" w:lineRule="auto"/>
        <w:rPr>
          <w:sz w:val="26"/>
          <w:szCs w:val="26"/>
          <w:lang w:val="ky-KG"/>
        </w:rPr>
      </w:pPr>
      <w:r>
        <w:rPr>
          <w:sz w:val="26"/>
          <w:szCs w:val="26"/>
          <w:lang w:val="ky-KG"/>
        </w:rPr>
        <w:t>Каковы особенности формирования внутреннего и внешнего фондов риска?</w:t>
      </w:r>
    </w:p>
    <w:p w:rsidR="003B4E3C" w:rsidRDefault="003B4E3C" w:rsidP="003B4E3C">
      <w:pPr>
        <w:pStyle w:val="a4"/>
        <w:numPr>
          <w:ilvl w:val="0"/>
          <w:numId w:val="10"/>
        </w:numPr>
        <w:spacing w:before="0" w:beforeAutospacing="0" w:after="0" w:afterAutospacing="0" w:line="360" w:lineRule="auto"/>
        <w:rPr>
          <w:sz w:val="26"/>
          <w:szCs w:val="26"/>
          <w:lang w:val="ky-KG"/>
        </w:rPr>
      </w:pPr>
      <w:r>
        <w:rPr>
          <w:sz w:val="26"/>
          <w:szCs w:val="26"/>
          <w:lang w:val="ky-KG"/>
        </w:rPr>
        <w:t>Каковы преимущества и недостатки самострахования по сравнению с другими методами управления риском?</w:t>
      </w:r>
    </w:p>
    <w:p w:rsidR="003B4E3C" w:rsidRDefault="00EA6184" w:rsidP="003B4E3C">
      <w:pPr>
        <w:pStyle w:val="a4"/>
        <w:numPr>
          <w:ilvl w:val="0"/>
          <w:numId w:val="10"/>
        </w:numPr>
        <w:spacing w:before="0" w:beforeAutospacing="0" w:after="0" w:afterAutospacing="0" w:line="360" w:lineRule="auto"/>
        <w:rPr>
          <w:sz w:val="26"/>
          <w:szCs w:val="26"/>
          <w:lang w:val="ky-KG"/>
        </w:rPr>
      </w:pPr>
      <w:r>
        <w:rPr>
          <w:sz w:val="26"/>
          <w:szCs w:val="26"/>
          <w:lang w:val="ky-KG"/>
        </w:rPr>
        <w:t>Какие инструменты хеджирования вам известны</w:t>
      </w:r>
      <w:r w:rsidR="003B4E3C">
        <w:rPr>
          <w:sz w:val="26"/>
          <w:szCs w:val="26"/>
          <w:lang w:val="ky-KG"/>
        </w:rPr>
        <w:t>?</w:t>
      </w:r>
    </w:p>
    <w:p w:rsidR="003B4E3C" w:rsidRPr="003B4E3C" w:rsidRDefault="00EA6184" w:rsidP="003B4E3C">
      <w:pPr>
        <w:pStyle w:val="a4"/>
        <w:numPr>
          <w:ilvl w:val="0"/>
          <w:numId w:val="10"/>
        </w:numPr>
        <w:spacing w:before="0" w:beforeAutospacing="0" w:after="0" w:afterAutospacing="0" w:line="360" w:lineRule="auto"/>
        <w:rPr>
          <w:sz w:val="26"/>
          <w:szCs w:val="26"/>
          <w:lang w:val="ky-KG"/>
        </w:rPr>
      </w:pPr>
      <w:r>
        <w:rPr>
          <w:sz w:val="26"/>
          <w:szCs w:val="26"/>
          <w:lang w:val="ky-KG"/>
        </w:rPr>
        <w:t>Диверсификация как метод разделения риска.</w:t>
      </w:r>
    </w:p>
    <w:p w:rsidR="003B4E3C" w:rsidRPr="0001446D" w:rsidRDefault="003B4E3C" w:rsidP="002208B6">
      <w:pPr>
        <w:pStyle w:val="a4"/>
        <w:spacing w:before="0" w:beforeAutospacing="0" w:after="0" w:afterAutospacing="0" w:line="360" w:lineRule="auto"/>
        <w:ind w:firstLine="426"/>
        <w:jc w:val="both"/>
        <w:rPr>
          <w:sz w:val="26"/>
          <w:szCs w:val="26"/>
          <w:lang w:val="ky-KG"/>
        </w:rPr>
      </w:pPr>
    </w:p>
    <w:p w:rsidR="00A837A0" w:rsidRPr="0001446D" w:rsidRDefault="00A837A0" w:rsidP="00A837A0">
      <w:pPr>
        <w:spacing w:after="0" w:line="360" w:lineRule="auto"/>
        <w:jc w:val="both"/>
        <w:rPr>
          <w:rFonts w:ascii="Times New Roman" w:hAnsi="Times New Roman" w:cs="Times New Roman"/>
          <w:sz w:val="26"/>
          <w:szCs w:val="26"/>
          <w:lang w:val="ky-KG"/>
        </w:rPr>
      </w:pPr>
    </w:p>
    <w:p w:rsidR="00A837A0" w:rsidRPr="0001446D" w:rsidRDefault="00A837A0" w:rsidP="00A837A0">
      <w:pPr>
        <w:spacing w:after="0" w:line="360" w:lineRule="auto"/>
        <w:jc w:val="both"/>
        <w:rPr>
          <w:rFonts w:ascii="Times New Roman" w:hAnsi="Times New Roman" w:cs="Times New Roman"/>
          <w:sz w:val="26"/>
          <w:szCs w:val="26"/>
        </w:rPr>
      </w:pPr>
    </w:p>
    <w:p w:rsidR="00FF112D" w:rsidRDefault="00FF112D" w:rsidP="00B20B64">
      <w:pPr>
        <w:spacing w:after="0" w:line="360" w:lineRule="auto"/>
        <w:jc w:val="center"/>
        <w:rPr>
          <w:rFonts w:ascii="Times New Roman" w:hAnsi="Times New Roman" w:cs="Times New Roman"/>
          <w:b/>
          <w:sz w:val="26"/>
          <w:szCs w:val="26"/>
        </w:rPr>
      </w:pPr>
    </w:p>
    <w:sectPr w:rsidR="00FF112D" w:rsidSect="00800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0D3"/>
    <w:multiLevelType w:val="hybridMultilevel"/>
    <w:tmpl w:val="FF843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243F6"/>
    <w:multiLevelType w:val="hybridMultilevel"/>
    <w:tmpl w:val="1BBE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860D1"/>
    <w:multiLevelType w:val="hybridMultilevel"/>
    <w:tmpl w:val="9B9064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76F5F"/>
    <w:multiLevelType w:val="hybridMultilevel"/>
    <w:tmpl w:val="F830F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31C07"/>
    <w:multiLevelType w:val="hybridMultilevel"/>
    <w:tmpl w:val="C5AC0328"/>
    <w:lvl w:ilvl="0" w:tplc="2874729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C3E66F5"/>
    <w:multiLevelType w:val="hybridMultilevel"/>
    <w:tmpl w:val="90D6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8C313F"/>
    <w:multiLevelType w:val="hybridMultilevel"/>
    <w:tmpl w:val="BF22F34A"/>
    <w:lvl w:ilvl="0" w:tplc="4406F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EA1D60"/>
    <w:multiLevelType w:val="hybridMultilevel"/>
    <w:tmpl w:val="F830F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E875DB"/>
    <w:multiLevelType w:val="hybridMultilevel"/>
    <w:tmpl w:val="CE5E7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CA56C5"/>
    <w:multiLevelType w:val="hybridMultilevel"/>
    <w:tmpl w:val="7AAED170"/>
    <w:lvl w:ilvl="0" w:tplc="983EE9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0"/>
  </w:num>
  <w:num w:numId="3">
    <w:abstractNumId w:val="5"/>
  </w:num>
  <w:num w:numId="4">
    <w:abstractNumId w:val="3"/>
  </w:num>
  <w:num w:numId="5">
    <w:abstractNumId w:val="7"/>
  </w:num>
  <w:num w:numId="6">
    <w:abstractNumId w:val="2"/>
  </w:num>
  <w:num w:numId="7">
    <w:abstractNumId w:val="4"/>
  </w:num>
  <w:num w:numId="8">
    <w:abstractNumId w:val="6"/>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7486"/>
    <w:rsid w:val="0001446D"/>
    <w:rsid w:val="00015515"/>
    <w:rsid w:val="000A7CE1"/>
    <w:rsid w:val="00101260"/>
    <w:rsid w:val="00201214"/>
    <w:rsid w:val="00210A9E"/>
    <w:rsid w:val="002208B6"/>
    <w:rsid w:val="002A7486"/>
    <w:rsid w:val="00335BB3"/>
    <w:rsid w:val="0034480C"/>
    <w:rsid w:val="0035305A"/>
    <w:rsid w:val="00377862"/>
    <w:rsid w:val="003B4E3C"/>
    <w:rsid w:val="00405293"/>
    <w:rsid w:val="00431A89"/>
    <w:rsid w:val="004464F3"/>
    <w:rsid w:val="00454DFC"/>
    <w:rsid w:val="00482A96"/>
    <w:rsid w:val="004F0AD5"/>
    <w:rsid w:val="00515A3F"/>
    <w:rsid w:val="00532C90"/>
    <w:rsid w:val="005337A7"/>
    <w:rsid w:val="00580110"/>
    <w:rsid w:val="00587291"/>
    <w:rsid w:val="005E1A3A"/>
    <w:rsid w:val="00604E1B"/>
    <w:rsid w:val="00622FC4"/>
    <w:rsid w:val="006C1F2A"/>
    <w:rsid w:val="007078BE"/>
    <w:rsid w:val="007537B1"/>
    <w:rsid w:val="00764B50"/>
    <w:rsid w:val="00772FB0"/>
    <w:rsid w:val="00780C74"/>
    <w:rsid w:val="007A3DCF"/>
    <w:rsid w:val="007D79AE"/>
    <w:rsid w:val="008007BA"/>
    <w:rsid w:val="0088752F"/>
    <w:rsid w:val="008C25A1"/>
    <w:rsid w:val="00951B2D"/>
    <w:rsid w:val="00987449"/>
    <w:rsid w:val="009C260C"/>
    <w:rsid w:val="00A30525"/>
    <w:rsid w:val="00A837A0"/>
    <w:rsid w:val="00AC171D"/>
    <w:rsid w:val="00AF6751"/>
    <w:rsid w:val="00B20A77"/>
    <w:rsid w:val="00B20B64"/>
    <w:rsid w:val="00B428EB"/>
    <w:rsid w:val="00B933CD"/>
    <w:rsid w:val="00BB32D9"/>
    <w:rsid w:val="00BC2852"/>
    <w:rsid w:val="00C66C4C"/>
    <w:rsid w:val="00CA2D3A"/>
    <w:rsid w:val="00CE57BC"/>
    <w:rsid w:val="00D35C2E"/>
    <w:rsid w:val="00D5737A"/>
    <w:rsid w:val="00D9707A"/>
    <w:rsid w:val="00DA0421"/>
    <w:rsid w:val="00DB61FC"/>
    <w:rsid w:val="00DD792F"/>
    <w:rsid w:val="00E377A3"/>
    <w:rsid w:val="00EA03C2"/>
    <w:rsid w:val="00EA6184"/>
    <w:rsid w:val="00EC3055"/>
    <w:rsid w:val="00EF41C7"/>
    <w:rsid w:val="00EF6127"/>
    <w:rsid w:val="00F238B2"/>
    <w:rsid w:val="00F2711A"/>
    <w:rsid w:val="00FF1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20B64"/>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B20B64"/>
    <w:pPr>
      <w:ind w:left="720"/>
      <w:contextualSpacing/>
    </w:pPr>
  </w:style>
  <w:style w:type="paragraph" w:styleId="a4">
    <w:name w:val="Normal (Web)"/>
    <w:basedOn w:val="a"/>
    <w:uiPriority w:val="99"/>
    <w:rsid w:val="00772F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772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20B64"/>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B20B64"/>
    <w:pPr>
      <w:ind w:left="720"/>
      <w:contextualSpacing/>
    </w:pPr>
  </w:style>
  <w:style w:type="paragraph" w:styleId="a4">
    <w:name w:val="Normal (Web)"/>
    <w:basedOn w:val="a"/>
    <w:uiPriority w:val="99"/>
    <w:rsid w:val="00772F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772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B51B-3B0C-4BCE-8389-46417D84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2</cp:revision>
  <cp:lastPrinted>2021-12-13T12:01:00Z</cp:lastPrinted>
  <dcterms:created xsi:type="dcterms:W3CDTF">2021-12-16T08:18:00Z</dcterms:created>
  <dcterms:modified xsi:type="dcterms:W3CDTF">2021-12-16T08:18:00Z</dcterms:modified>
</cp:coreProperties>
</file>